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877" w:rsidRDefault="00E710BC">
      <w:pPr>
        <w:suppressAutoHyphens/>
        <w:spacing w:after="0"/>
        <w:ind w:right="-29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BB2877" w:rsidRDefault="00E710BC">
      <w:pPr>
        <w:suppressAutoHyphens/>
        <w:spacing w:after="0"/>
        <w:ind w:right="-29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BB2877" w:rsidRDefault="00E710BC">
      <w:pPr>
        <w:suppressAutoHyphens/>
        <w:spacing w:after="0"/>
        <w:ind w:right="-29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BB2877" w:rsidRDefault="00E710BC">
      <w:pPr>
        <w:spacing w:after="0"/>
        <w:ind w:right="-29" w:firstLine="709"/>
        <w:jc w:val="center"/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BB2877" w:rsidRDefault="00BB2877">
      <w:pPr>
        <w:spacing w:after="0"/>
        <w:ind w:firstLine="709"/>
        <w:jc w:val="center"/>
      </w:pPr>
    </w:p>
    <w:p w:rsidR="00BB2877" w:rsidRDefault="00BB2877">
      <w:pPr>
        <w:spacing w:after="0"/>
        <w:ind w:firstLine="709"/>
        <w:jc w:val="center"/>
      </w:pPr>
    </w:p>
    <w:p w:rsidR="00BB2877" w:rsidRDefault="00BB2877">
      <w:pPr>
        <w:spacing w:after="0"/>
        <w:ind w:firstLine="709"/>
        <w:jc w:val="center"/>
      </w:pPr>
    </w:p>
    <w:p w:rsidR="00BB2877" w:rsidRDefault="00BB2877">
      <w:pPr>
        <w:spacing w:after="0"/>
        <w:ind w:firstLine="709"/>
        <w:jc w:val="center"/>
      </w:pPr>
    </w:p>
    <w:p w:rsidR="00BB2877" w:rsidRDefault="00BB2877">
      <w:pPr>
        <w:spacing w:after="0"/>
        <w:ind w:firstLine="709"/>
        <w:jc w:val="center"/>
      </w:pPr>
    </w:p>
    <w:p w:rsidR="00BB2877" w:rsidRDefault="00E710BC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Фонд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оценочных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</w:p>
    <w:p w:rsidR="00BB2877" w:rsidRDefault="00E710BC">
      <w:pPr>
        <w:widowControl w:val="0"/>
        <w:autoSpaceDE w:val="0"/>
        <w:autoSpaceDN w:val="0"/>
        <w:spacing w:after="0"/>
        <w:ind w:firstLine="709"/>
        <w:jc w:val="center"/>
        <w:outlineLvl w:val="0"/>
        <w:rPr>
          <w:rFonts w:eastAsia="Times New Roman"/>
          <w:sz w:val="24"/>
          <w:szCs w:val="24"/>
        </w:rPr>
      </w:pPr>
      <w:r>
        <w:rPr>
          <w:rFonts w:eastAsia="Times New Roman"/>
          <w:w w:val="95"/>
          <w:sz w:val="24"/>
          <w:szCs w:val="24"/>
        </w:rPr>
        <w:t>для</w:t>
      </w:r>
      <w:r>
        <w:rPr>
          <w:rFonts w:eastAsia="Times New Roman"/>
          <w:spacing w:val="10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оценки</w:t>
      </w:r>
      <w:r>
        <w:rPr>
          <w:rFonts w:eastAsia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eastAsia="Times New Roman"/>
          <w:w w:val="95"/>
          <w:sz w:val="24"/>
          <w:szCs w:val="24"/>
        </w:rPr>
        <w:t>сформированности</w:t>
      </w:r>
      <w:proofErr w:type="spellEnd"/>
      <w:r>
        <w:rPr>
          <w:rFonts w:eastAsia="Times New Roman"/>
          <w:spacing w:val="-3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компетенций</w:t>
      </w:r>
      <w:r>
        <w:rPr>
          <w:rFonts w:eastAsia="Times New Roman"/>
          <w:spacing w:val="47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(части</w:t>
      </w:r>
      <w:r>
        <w:rPr>
          <w:rFonts w:eastAsia="Times New Roman"/>
          <w:spacing w:val="19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компетенций)</w:t>
      </w:r>
    </w:p>
    <w:p w:rsidR="00BB2877" w:rsidRDefault="00E710BC">
      <w:pPr>
        <w:spacing w:after="0"/>
        <w:ind w:firstLine="709"/>
        <w:jc w:val="center"/>
        <w:rPr>
          <w:iCs/>
        </w:rPr>
      </w:pPr>
      <w:r>
        <w:rPr>
          <w:w w:val="95"/>
          <w:sz w:val="24"/>
          <w:szCs w:val="24"/>
        </w:rPr>
        <w:t>при</w:t>
      </w:r>
      <w:r>
        <w:rPr>
          <w:spacing w:val="13"/>
          <w:w w:val="95"/>
          <w:sz w:val="24"/>
          <w:szCs w:val="24"/>
        </w:rPr>
        <w:t xml:space="preserve"> </w:t>
      </w:r>
      <w:r>
        <w:rPr>
          <w:spacing w:val="30"/>
          <w:w w:val="95"/>
          <w:sz w:val="24"/>
          <w:szCs w:val="24"/>
        </w:rPr>
        <w:t>аттестации</w:t>
      </w:r>
      <w:r>
        <w:rPr>
          <w:spacing w:val="4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по</w:t>
      </w:r>
      <w:r>
        <w:rPr>
          <w:spacing w:val="7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итогам</w:t>
      </w:r>
      <w:r>
        <w:rPr>
          <w:spacing w:val="1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освоения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дисциплины</w:t>
      </w:r>
    </w:p>
    <w:p w:rsidR="00BB2877" w:rsidRDefault="00BB2877">
      <w:pPr>
        <w:spacing w:after="0"/>
        <w:ind w:firstLine="709"/>
        <w:jc w:val="center"/>
        <w:rPr>
          <w:iCs/>
        </w:rPr>
      </w:pPr>
    </w:p>
    <w:p w:rsidR="00BB2877" w:rsidRDefault="00E710BC">
      <w:pPr>
        <w:spacing w:after="0"/>
        <w:ind w:firstLine="709"/>
        <w:jc w:val="center"/>
        <w:rPr>
          <w:b/>
          <w:i/>
          <w:sz w:val="24"/>
        </w:rPr>
      </w:pPr>
      <w:r>
        <w:rPr>
          <w:b/>
          <w:i/>
          <w:sz w:val="24"/>
        </w:rPr>
        <w:t>Основы финансовой грамотности</w:t>
      </w:r>
    </w:p>
    <w:p w:rsidR="00BB2877" w:rsidRDefault="00E710BC">
      <w:pPr>
        <w:spacing w:after="0"/>
        <w:ind w:firstLine="709"/>
        <w:jc w:val="center"/>
        <w:rPr>
          <w:i/>
          <w:iCs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3AEF8AC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:rsidR="00BB2877" w:rsidRDefault="00BB2877">
      <w:pPr>
        <w:spacing w:after="0"/>
        <w:ind w:firstLine="709"/>
        <w:jc w:val="center"/>
        <w:rPr>
          <w:iCs/>
        </w:rPr>
      </w:pPr>
    </w:p>
    <w:p w:rsidR="00BB2877" w:rsidRDefault="00BB2877">
      <w:pPr>
        <w:spacing w:after="0"/>
        <w:ind w:firstLine="709"/>
        <w:jc w:val="center"/>
        <w:rPr>
          <w:iCs/>
        </w:rPr>
      </w:pPr>
    </w:p>
    <w:p w:rsidR="00BB2877" w:rsidRDefault="00E710BC">
      <w:pPr>
        <w:spacing w:after="0"/>
        <w:ind w:firstLine="709"/>
        <w:jc w:val="center"/>
        <w:rPr>
          <w:sz w:val="24"/>
        </w:rPr>
      </w:pPr>
      <w:r>
        <w:rPr>
          <w:sz w:val="24"/>
        </w:rPr>
        <w:t>для студентов</w:t>
      </w:r>
      <w:r>
        <w:rPr>
          <w:sz w:val="24"/>
          <w:u w:val="single"/>
        </w:rPr>
        <w:tab/>
        <w:t xml:space="preserve">    </w:t>
      </w:r>
      <w:r>
        <w:rPr>
          <w:i/>
          <w:sz w:val="24"/>
          <w:u w:val="single"/>
        </w:rPr>
        <w:t>2</w:t>
      </w:r>
      <w:r>
        <w:rPr>
          <w:i/>
          <w:sz w:val="24"/>
          <w:u w:val="single"/>
        </w:rPr>
        <w:tab/>
      </w:r>
      <w:r>
        <w:rPr>
          <w:sz w:val="24"/>
        </w:rPr>
        <w:t>курса,</w:t>
      </w:r>
    </w:p>
    <w:p w:rsidR="00BB2877" w:rsidRDefault="00BB2877">
      <w:pPr>
        <w:spacing w:after="0"/>
        <w:ind w:firstLine="709"/>
        <w:jc w:val="center"/>
        <w:rPr>
          <w:iCs/>
          <w:sz w:val="24"/>
        </w:rPr>
      </w:pPr>
    </w:p>
    <w:p w:rsidR="00BB2877" w:rsidRDefault="00E710BC">
      <w:pPr>
        <w:spacing w:after="0"/>
        <w:ind w:firstLine="709"/>
        <w:jc w:val="center"/>
        <w:rPr>
          <w:sz w:val="24"/>
        </w:rPr>
      </w:pPr>
      <w:r>
        <w:rPr>
          <w:sz w:val="24"/>
        </w:rPr>
        <w:t>направление подготовки (специальность)</w:t>
      </w:r>
    </w:p>
    <w:p w:rsidR="00BB2877" w:rsidRDefault="00BB2877">
      <w:pPr>
        <w:spacing w:after="0"/>
        <w:ind w:firstLine="709"/>
        <w:jc w:val="center"/>
        <w:rPr>
          <w:iCs/>
        </w:rPr>
      </w:pPr>
    </w:p>
    <w:p w:rsidR="00BB2877" w:rsidRDefault="00E710BC">
      <w:pPr>
        <w:spacing w:after="0"/>
        <w:ind w:firstLine="709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31.02.01 Лечебное дело</w:t>
      </w:r>
    </w:p>
    <w:p w:rsidR="00BB2877" w:rsidRDefault="00E710BC">
      <w:pPr>
        <w:spacing w:after="0"/>
        <w:ind w:firstLine="709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квалификация: фельдшер,</w:t>
      </w:r>
    </w:p>
    <w:p w:rsidR="00BB2877" w:rsidRDefault="00E710BC">
      <w:pPr>
        <w:spacing w:after="0"/>
        <w:ind w:firstLine="709"/>
        <w:jc w:val="center"/>
        <w:rPr>
          <w:i/>
          <w:sz w:val="24"/>
          <w:szCs w:val="24"/>
        </w:rPr>
      </w:pPr>
      <w:r>
        <w:rPr>
          <w:sz w:val="24"/>
          <w:szCs w:val="24"/>
          <w:u w:val="single"/>
        </w:rPr>
        <w:t>на базе среднего общего образования программа: 2 года 10 месяцев</w:t>
      </w:r>
    </w:p>
    <w:p w:rsidR="00BB2877" w:rsidRDefault="00BB2877">
      <w:pPr>
        <w:spacing w:after="0"/>
        <w:ind w:firstLine="709"/>
        <w:jc w:val="center"/>
        <w:rPr>
          <w:i/>
          <w:iCs/>
        </w:rPr>
      </w:pPr>
    </w:p>
    <w:p w:rsidR="00BB2877" w:rsidRDefault="00BB2877">
      <w:pPr>
        <w:spacing w:after="0"/>
        <w:ind w:firstLine="709"/>
        <w:jc w:val="center"/>
        <w:rPr>
          <w:i/>
          <w:iCs/>
        </w:rPr>
      </w:pPr>
    </w:p>
    <w:p w:rsidR="00BB2877" w:rsidRDefault="00BB2877">
      <w:pPr>
        <w:spacing w:after="0"/>
        <w:ind w:firstLine="709"/>
        <w:jc w:val="center"/>
        <w:rPr>
          <w:i/>
          <w:iCs/>
        </w:rPr>
      </w:pPr>
    </w:p>
    <w:p w:rsidR="00BB2877" w:rsidRDefault="00BB2877">
      <w:pPr>
        <w:spacing w:after="0"/>
        <w:ind w:firstLine="709"/>
        <w:jc w:val="center"/>
        <w:rPr>
          <w:i/>
          <w:iCs/>
        </w:rPr>
      </w:pPr>
    </w:p>
    <w:p w:rsidR="00BB2877" w:rsidRDefault="00BB2877">
      <w:pPr>
        <w:spacing w:after="0"/>
        <w:ind w:firstLine="709"/>
        <w:jc w:val="center"/>
        <w:rPr>
          <w:i/>
          <w:iCs/>
        </w:rPr>
      </w:pPr>
    </w:p>
    <w:p w:rsidR="00BB2877" w:rsidRDefault="00BB2877">
      <w:pPr>
        <w:spacing w:after="0"/>
        <w:ind w:firstLine="709"/>
        <w:jc w:val="center"/>
        <w:rPr>
          <w:i/>
          <w:iCs/>
        </w:rPr>
      </w:pPr>
    </w:p>
    <w:p w:rsidR="00BB2877" w:rsidRDefault="00BB2877">
      <w:pPr>
        <w:spacing w:after="0"/>
        <w:ind w:firstLine="709"/>
        <w:jc w:val="center"/>
        <w:rPr>
          <w:i/>
          <w:iCs/>
        </w:rPr>
      </w:pPr>
    </w:p>
    <w:p w:rsidR="00BB2877" w:rsidRDefault="00BB2877">
      <w:pPr>
        <w:spacing w:after="0"/>
        <w:ind w:firstLine="709"/>
        <w:jc w:val="center"/>
        <w:rPr>
          <w:i/>
          <w:iCs/>
        </w:rPr>
      </w:pPr>
    </w:p>
    <w:p w:rsidR="00BB2877" w:rsidRDefault="00E710BC">
      <w:pPr>
        <w:spacing w:after="0"/>
        <w:ind w:firstLine="709"/>
        <w:jc w:val="center"/>
        <w:rPr>
          <w:sz w:val="24"/>
        </w:rPr>
      </w:pPr>
      <w:r>
        <w:rPr>
          <w:sz w:val="24"/>
        </w:rPr>
        <w:t>форма обучения</w:t>
      </w:r>
    </w:p>
    <w:p w:rsidR="00BB2877" w:rsidRDefault="00E710BC">
      <w:pPr>
        <w:spacing w:after="0"/>
        <w:ind w:firstLine="709"/>
        <w:jc w:val="center"/>
        <w:rPr>
          <w:sz w:val="24"/>
        </w:rPr>
      </w:pPr>
      <w:r>
        <w:rPr>
          <w:sz w:val="24"/>
        </w:rPr>
        <w:t>очная</w:t>
      </w:r>
    </w:p>
    <w:p w:rsidR="00BB2877" w:rsidRDefault="00BB2877">
      <w:pPr>
        <w:spacing w:after="0"/>
        <w:ind w:firstLine="709"/>
        <w:jc w:val="both"/>
        <w:sectPr w:rsidR="00BB2877">
          <w:pgSz w:w="11910" w:h="16840"/>
          <w:pgMar w:top="1440" w:right="640" w:bottom="280" w:left="1660" w:header="720" w:footer="720" w:gutter="0"/>
          <w:cols w:space="720"/>
        </w:sectPr>
      </w:pPr>
    </w:p>
    <w:p w:rsidR="00BB2877" w:rsidRDefault="00E710BC">
      <w:pPr>
        <w:spacing w:after="0"/>
        <w:ind w:firstLine="709"/>
        <w:jc w:val="both"/>
        <w:rPr>
          <w:iCs/>
          <w:sz w:val="24"/>
        </w:rPr>
      </w:pPr>
      <w:r>
        <w:rPr>
          <w:iCs/>
          <w:sz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</w:rPr>
        <w:t>КубГМУ</w:t>
      </w:r>
      <w:proofErr w:type="spellEnd"/>
      <w:r>
        <w:rPr>
          <w:iCs/>
          <w:sz w:val="24"/>
        </w:rPr>
        <w:t xml:space="preserve"> Минздрава России по направлению подготовки 31.02.01 Лечебное дело (уровень среднего профессионального образования) в соответствии с ФГОС, утвержденного приказом Министерства просвещения Российской Федерации от 04.07.2022 № 526, профессионального стандарта «Об утверждении профессионального стандарта, утвержденного Приказом Минтруда России от 31.07.2020 N 470н «Об утверждении профессионального стандарта "Фельдшер"». Рабочая программа составлена с учётом примерной основной образовательной программы (ПООП), утвержденной Приказом № П-41 от 28 февраля 2022 г. </w:t>
      </w:r>
      <w:proofErr w:type="spellStart"/>
      <w:r>
        <w:rPr>
          <w:iCs/>
          <w:sz w:val="24"/>
        </w:rPr>
        <w:t>Минпросвещения</w:t>
      </w:r>
      <w:proofErr w:type="spellEnd"/>
      <w:r>
        <w:rPr>
          <w:iCs/>
          <w:sz w:val="24"/>
        </w:rPr>
        <w:t xml:space="preserve"> России и ФГБОУ ДПО ИРПО (регистрационный номер 39, протокол ФУМО № 5 от 01 февраля 2022 г.) и учебного плана специальности 31.02.01 Лечебное дело.</w:t>
      </w:r>
    </w:p>
    <w:p w:rsidR="00BB2877" w:rsidRDefault="00BB2877">
      <w:pPr>
        <w:spacing w:after="0"/>
        <w:ind w:firstLine="709"/>
        <w:jc w:val="both"/>
        <w:rPr>
          <w:iCs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678"/>
      </w:tblGrid>
      <w:tr w:rsidR="003A1B5E" w:rsidTr="00AD439D">
        <w:tc>
          <w:tcPr>
            <w:tcW w:w="5528" w:type="dxa"/>
          </w:tcPr>
          <w:p w:rsidR="003A1B5E" w:rsidRDefault="003A1B5E"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4678" w:type="dxa"/>
          </w:tcPr>
          <w:p w:rsidR="003A1B5E" w:rsidRDefault="003A1B5E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Номера заданий в тестовой форме</w:t>
            </w:r>
          </w:p>
        </w:tc>
      </w:tr>
      <w:tr w:rsidR="003A1B5E" w:rsidTr="00AD439D">
        <w:tc>
          <w:tcPr>
            <w:tcW w:w="5528" w:type="dxa"/>
          </w:tcPr>
          <w:p w:rsidR="003A1B5E" w:rsidRDefault="003A1B5E">
            <w:pPr>
              <w:spacing w:after="0"/>
              <w:ind w:firstLine="709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ОК-01</w:t>
            </w:r>
          </w:p>
        </w:tc>
        <w:tc>
          <w:tcPr>
            <w:tcW w:w="4678" w:type="dxa"/>
          </w:tcPr>
          <w:p w:rsidR="003A1B5E" w:rsidRDefault="00AD439D" w:rsidP="00AD439D">
            <w:pPr>
              <w:spacing w:after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1-6</w:t>
            </w:r>
          </w:p>
        </w:tc>
      </w:tr>
      <w:tr w:rsidR="003A1B5E" w:rsidTr="00AD439D">
        <w:tc>
          <w:tcPr>
            <w:tcW w:w="5528" w:type="dxa"/>
          </w:tcPr>
          <w:p w:rsidR="003A1B5E" w:rsidRDefault="003A1B5E">
            <w:pPr>
              <w:spacing w:after="0"/>
              <w:ind w:firstLine="709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ОК-02</w:t>
            </w:r>
          </w:p>
        </w:tc>
        <w:tc>
          <w:tcPr>
            <w:tcW w:w="4678" w:type="dxa"/>
          </w:tcPr>
          <w:p w:rsidR="003A1B5E" w:rsidRDefault="00AD439D" w:rsidP="00AD439D">
            <w:pPr>
              <w:spacing w:after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7-13</w:t>
            </w:r>
          </w:p>
        </w:tc>
      </w:tr>
      <w:tr w:rsidR="003A1B5E" w:rsidTr="00AD439D">
        <w:tc>
          <w:tcPr>
            <w:tcW w:w="5528" w:type="dxa"/>
          </w:tcPr>
          <w:p w:rsidR="003A1B5E" w:rsidRDefault="003A1B5E">
            <w:pPr>
              <w:spacing w:after="0"/>
              <w:ind w:firstLine="709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ОК-03</w:t>
            </w:r>
          </w:p>
        </w:tc>
        <w:tc>
          <w:tcPr>
            <w:tcW w:w="4678" w:type="dxa"/>
          </w:tcPr>
          <w:p w:rsidR="003A1B5E" w:rsidRDefault="00AD439D" w:rsidP="00AD439D">
            <w:pPr>
              <w:spacing w:after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14-20</w:t>
            </w:r>
          </w:p>
        </w:tc>
      </w:tr>
      <w:tr w:rsidR="003A1B5E" w:rsidTr="00AD439D">
        <w:tc>
          <w:tcPr>
            <w:tcW w:w="5528" w:type="dxa"/>
          </w:tcPr>
          <w:p w:rsidR="003A1B5E" w:rsidRDefault="003A1B5E">
            <w:pPr>
              <w:spacing w:after="0"/>
              <w:ind w:firstLine="709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ОК-05</w:t>
            </w:r>
          </w:p>
        </w:tc>
        <w:tc>
          <w:tcPr>
            <w:tcW w:w="4678" w:type="dxa"/>
          </w:tcPr>
          <w:p w:rsidR="003A1B5E" w:rsidRDefault="00AD439D" w:rsidP="00AD439D">
            <w:pPr>
              <w:spacing w:after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21-27</w:t>
            </w:r>
          </w:p>
        </w:tc>
      </w:tr>
      <w:tr w:rsidR="003A1B5E" w:rsidTr="00AD439D">
        <w:tc>
          <w:tcPr>
            <w:tcW w:w="5528" w:type="dxa"/>
          </w:tcPr>
          <w:p w:rsidR="003A1B5E" w:rsidRDefault="003A1B5E">
            <w:pPr>
              <w:spacing w:after="0"/>
              <w:ind w:firstLine="709"/>
              <w:jc w:val="center"/>
              <w:rPr>
                <w:sz w:val="24"/>
              </w:rPr>
            </w:pPr>
            <w:r>
              <w:rPr>
                <w:sz w:val="24"/>
              </w:rPr>
              <w:t>ОК-09</w:t>
            </w:r>
          </w:p>
        </w:tc>
        <w:tc>
          <w:tcPr>
            <w:tcW w:w="4678" w:type="dxa"/>
          </w:tcPr>
          <w:p w:rsidR="003A1B5E" w:rsidRDefault="00AD439D" w:rsidP="00AD439D">
            <w:pPr>
              <w:spacing w:after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28-30</w:t>
            </w:r>
          </w:p>
        </w:tc>
      </w:tr>
    </w:tbl>
    <w:p w:rsidR="00BB2877" w:rsidRDefault="00BB2877">
      <w:pPr>
        <w:spacing w:after="0"/>
        <w:ind w:firstLine="709"/>
        <w:jc w:val="both"/>
        <w:rPr>
          <w:iCs/>
        </w:rPr>
      </w:pPr>
    </w:p>
    <w:p w:rsidR="00BB2877" w:rsidRDefault="00E710BC">
      <w:pPr>
        <w:spacing w:after="0"/>
        <w:rPr>
          <w:sz w:val="24"/>
        </w:rPr>
      </w:pPr>
      <w:proofErr w:type="gramStart"/>
      <w:r>
        <w:rPr>
          <w:sz w:val="24"/>
        </w:rPr>
        <w:t>ОК</w:t>
      </w:r>
      <w:proofErr w:type="gramEnd"/>
      <w:r>
        <w:rPr>
          <w:sz w:val="24"/>
        </w:rPr>
        <w:t xml:space="preserve"> 01 – Выбирать способы решения задач профессиональной деятельности применительно к различным контекстам </w:t>
      </w:r>
    </w:p>
    <w:p w:rsidR="00BB2877" w:rsidRDefault="00E710BC">
      <w:pPr>
        <w:spacing w:after="0"/>
        <w:rPr>
          <w:sz w:val="24"/>
        </w:rPr>
      </w:pPr>
      <w:proofErr w:type="gramStart"/>
      <w:r>
        <w:rPr>
          <w:sz w:val="24"/>
        </w:rPr>
        <w:t>ОК</w:t>
      </w:r>
      <w:proofErr w:type="gramEnd"/>
      <w:r>
        <w:rPr>
          <w:sz w:val="24"/>
        </w:rPr>
        <w:t xml:space="preserve"> 02 –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:rsidR="00BB2877" w:rsidRDefault="00E710BC">
      <w:pPr>
        <w:spacing w:after="0"/>
        <w:rPr>
          <w:sz w:val="24"/>
        </w:rPr>
      </w:pPr>
      <w:proofErr w:type="gramStart"/>
      <w:r>
        <w:rPr>
          <w:sz w:val="24"/>
        </w:rPr>
        <w:t>ОК</w:t>
      </w:r>
      <w:proofErr w:type="gramEnd"/>
      <w:r>
        <w:rPr>
          <w:sz w:val="24"/>
        </w:rPr>
        <w:t xml:space="preserve"> 03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 </w:t>
      </w:r>
    </w:p>
    <w:p w:rsidR="00BB2877" w:rsidRDefault="00E710BC">
      <w:pPr>
        <w:spacing w:after="0"/>
        <w:rPr>
          <w:sz w:val="24"/>
        </w:rPr>
      </w:pPr>
      <w:proofErr w:type="gramStart"/>
      <w:r>
        <w:rPr>
          <w:sz w:val="24"/>
        </w:rPr>
        <w:t>ОК</w:t>
      </w:r>
      <w:proofErr w:type="gramEnd"/>
      <w:r>
        <w:rPr>
          <w:sz w:val="24"/>
        </w:rPr>
        <w:t xml:space="preserve"> 05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BB2877" w:rsidRDefault="00E710BC">
      <w:pPr>
        <w:spacing w:after="0"/>
        <w:rPr>
          <w:sz w:val="24"/>
        </w:rPr>
      </w:pPr>
      <w:proofErr w:type="gramStart"/>
      <w:r>
        <w:rPr>
          <w:sz w:val="24"/>
        </w:rPr>
        <w:t>ОК</w:t>
      </w:r>
      <w:proofErr w:type="gramEnd"/>
      <w:r>
        <w:rPr>
          <w:sz w:val="24"/>
        </w:rPr>
        <w:t xml:space="preserve"> 09 – Пользоваться профессиональной документацией на государственном и иностранном языках.</w:t>
      </w:r>
    </w:p>
    <w:p w:rsidR="00BB2877" w:rsidRDefault="00BB2877">
      <w:pPr>
        <w:spacing w:after="0"/>
        <w:ind w:firstLine="709"/>
        <w:jc w:val="both"/>
      </w:pPr>
    </w:p>
    <w:p w:rsidR="00BB2877" w:rsidRDefault="00E710BC">
      <w:pPr>
        <w:spacing w:line="259" w:lineRule="auto"/>
      </w:pPr>
      <w:r>
        <w:br w:type="page"/>
      </w:r>
    </w:p>
    <w:p w:rsidR="00BB2877" w:rsidRDefault="00BB2877">
      <w:pPr>
        <w:spacing w:after="0"/>
        <w:ind w:firstLine="709"/>
        <w:jc w:val="center"/>
        <w:rPr>
          <w:b/>
        </w:rPr>
        <w:sectPr w:rsidR="00BB2877">
          <w:pgSz w:w="11906" w:h="16838"/>
          <w:pgMar w:top="1134" w:right="567" w:bottom="992" w:left="851" w:header="709" w:footer="709" w:gutter="0"/>
          <w:cols w:space="708"/>
          <w:docGrid w:linePitch="360"/>
        </w:sectPr>
      </w:pPr>
    </w:p>
    <w:p w:rsidR="00BB2877" w:rsidRDefault="00E710BC">
      <w:pPr>
        <w:spacing w:after="0"/>
        <w:ind w:firstLine="709"/>
        <w:jc w:val="center"/>
        <w:rPr>
          <w:b/>
        </w:rPr>
      </w:pPr>
      <w:r>
        <w:rPr>
          <w:b/>
        </w:rPr>
        <w:lastRenderedPageBreak/>
        <w:t>Оценочные средства для текущего контроля</w:t>
      </w:r>
    </w:p>
    <w:p w:rsidR="00BB2877" w:rsidRDefault="00BB2877">
      <w:pPr>
        <w:spacing w:after="0"/>
        <w:ind w:firstLine="709"/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23"/>
        <w:gridCol w:w="10879"/>
      </w:tblGrid>
      <w:tr w:rsidR="00BB2877">
        <w:tc>
          <w:tcPr>
            <w:tcW w:w="3823" w:type="dxa"/>
          </w:tcPr>
          <w:p w:rsidR="00BB2877" w:rsidRDefault="00E710BC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:rsidR="00BB2877" w:rsidRDefault="00E710BC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879" w:type="dxa"/>
          </w:tcPr>
          <w:p w:rsidR="00BB2877" w:rsidRDefault="00E710BC">
            <w:pPr>
              <w:spacing w:after="0"/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BB2877">
        <w:tc>
          <w:tcPr>
            <w:tcW w:w="3823" w:type="dxa"/>
          </w:tcPr>
          <w:p w:rsidR="00BB2877" w:rsidRDefault="00E710BC">
            <w:pPr>
              <w:widowControl w:val="0"/>
              <w:autoSpaceDE w:val="0"/>
              <w:autoSpaceDN w:val="0"/>
              <w:spacing w:after="0"/>
              <w:jc w:val="both"/>
              <w:rPr>
                <w:rFonts w:eastAsia="Calibri" w:cs="Times New Roman"/>
                <w:sz w:val="24"/>
                <w:szCs w:val="28"/>
              </w:rPr>
            </w:pPr>
            <w:proofErr w:type="gramStart"/>
            <w:r>
              <w:rPr>
                <w:rFonts w:eastAsia="Calibri" w:cs="Times New Roman"/>
                <w:sz w:val="24"/>
                <w:szCs w:val="28"/>
              </w:rPr>
              <w:t>ОК</w:t>
            </w:r>
            <w:proofErr w:type="gramEnd"/>
            <w:r>
              <w:rPr>
                <w:rFonts w:eastAsia="Calibri" w:cs="Times New Roman"/>
                <w:sz w:val="24"/>
                <w:szCs w:val="28"/>
              </w:rPr>
              <w:t xml:space="preserve"> 01 – Выбирать способы решения задач профессиональной деятельности применительно к различным контекстам </w:t>
            </w:r>
          </w:p>
          <w:p w:rsidR="00BB2877" w:rsidRDefault="00BB2877">
            <w:pPr>
              <w:widowControl w:val="0"/>
              <w:autoSpaceDE w:val="0"/>
              <w:autoSpaceDN w:val="0"/>
              <w:spacing w:after="0"/>
              <w:jc w:val="both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10879" w:type="dxa"/>
          </w:tcPr>
          <w:p w:rsidR="00BB2877" w:rsidRDefault="00E710BC"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Тестовые задания закрытого типа (единичный выбор)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1. Национальные рейтинговые агентства АКРА и НРА формируют кредитные рейтинги на основе: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опроса населения;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финансовых показателей и кредитной истории заемщиков;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тестирования заемщиков;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Г) уровня дохода населения.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Б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2. Государственные программы льготного кредитования и гарантии способствуют: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расширению финансовой поддержки малого и среднего бизнеса;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снижению финансовой поддержки малого и среднего бизнеса;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ограничению финансовой поддержки малого и среднего бизнеса;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Г) появлению рисков при финансовой поддержке малого и среднего бизнеса.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А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3. Использование </w:t>
            </w:r>
            <w:proofErr w:type="spellStart"/>
            <w:r>
              <w:rPr>
                <w:sz w:val="24"/>
              </w:rPr>
              <w:t>скоринговых</w:t>
            </w:r>
            <w:proofErr w:type="spellEnd"/>
            <w:r>
              <w:rPr>
                <w:sz w:val="24"/>
              </w:rPr>
              <w:t xml:space="preserve"> систем и моделей машинного обучения позволяет: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увеличить число заемщиков;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более точно оценивать кредитоспособность клиентов и снижать вероятность дефолтов;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уменьшить число заемщиков;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Г) не оценивать кредитоспособность клиентов.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Б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E710BC"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Тестовые задания закрытого типа (множественный выбор)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071E4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4</w:t>
            </w:r>
            <w:r w:rsidR="00E710BC">
              <w:rPr>
                <w:sz w:val="24"/>
              </w:rPr>
              <w:t>. Оптимизация расходов это: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контроль импульсивных покупок;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выбор более выгодных альтернатив;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использование бонусных программ;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Г) покупка товаров по скидкам.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А, Б, В, Г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071E4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5</w:t>
            </w:r>
            <w:r w:rsidR="00E710BC">
              <w:rPr>
                <w:sz w:val="24"/>
              </w:rPr>
              <w:t xml:space="preserve">. Повышение доходов можно достичь </w:t>
            </w:r>
            <w:proofErr w:type="gramStart"/>
            <w:r w:rsidR="00E710BC">
              <w:rPr>
                <w:sz w:val="24"/>
              </w:rPr>
              <w:t>через</w:t>
            </w:r>
            <w:proofErr w:type="gramEnd"/>
            <w:r w:rsidR="00E710BC">
              <w:rPr>
                <w:sz w:val="24"/>
              </w:rPr>
              <w:t>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lastRenderedPageBreak/>
              <w:t>А) монетизацию хобби;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продажу ненужных вещей;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смену работы;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Г) пассивный доход.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А, Б, В, Г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E710BC"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Тестовые задания на установление соответствия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071E4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6</w:t>
            </w:r>
            <w:r w:rsidR="00E710BC">
              <w:rPr>
                <w:sz w:val="24"/>
              </w:rPr>
              <w:t>. Существуют следующие типы мошенничества: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87"/>
              <w:gridCol w:w="6366"/>
            </w:tblGrid>
            <w:tr w:rsidR="00BB2877">
              <w:tc>
                <w:tcPr>
                  <w:tcW w:w="4287" w:type="dxa"/>
                </w:tcPr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1. </w:t>
                  </w:r>
                  <w:proofErr w:type="spellStart"/>
                  <w:r>
                    <w:rPr>
                      <w:sz w:val="24"/>
                    </w:rPr>
                    <w:t>Фишинг</w:t>
                  </w:r>
                  <w:proofErr w:type="spellEnd"/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2. </w:t>
                  </w:r>
                  <w:proofErr w:type="spellStart"/>
                  <w:r>
                    <w:rPr>
                      <w:sz w:val="24"/>
                    </w:rPr>
                    <w:t>Скимминг</w:t>
                  </w:r>
                  <w:proofErr w:type="spellEnd"/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3. Онлайн-покупки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4. Телефонное мошенничество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5. Крипто-мошенничество</w:t>
                  </w:r>
                </w:p>
              </w:tc>
              <w:tc>
                <w:tcPr>
                  <w:tcW w:w="6366" w:type="dxa"/>
                </w:tcPr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А. Нелегальные </w:t>
                  </w:r>
                  <w:proofErr w:type="spellStart"/>
                  <w:r>
                    <w:rPr>
                      <w:sz w:val="24"/>
                    </w:rPr>
                    <w:t>обменники</w:t>
                  </w:r>
                  <w:proofErr w:type="spellEnd"/>
                  <w:r>
                    <w:rPr>
                      <w:sz w:val="24"/>
                    </w:rPr>
                    <w:t xml:space="preserve"> и ICO;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Б. Вымогательские звонки;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В. Отсутствие лицензии и подозрительные магазины;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Г. Поддельные банкоматы и терминалы;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Д. Подозрительные письма и ссылки.</w:t>
                  </w:r>
                </w:p>
              </w:tc>
            </w:tr>
          </w:tbl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1–Д, 2–Г, 3–В, 4–Б, 5–А</w:t>
            </w:r>
          </w:p>
        </w:tc>
      </w:tr>
      <w:tr w:rsidR="00BB2877">
        <w:tc>
          <w:tcPr>
            <w:tcW w:w="3823" w:type="dxa"/>
          </w:tcPr>
          <w:p w:rsidR="00BB2877" w:rsidRDefault="00E710BC">
            <w:pPr>
              <w:spacing w:after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ОК</w:t>
            </w:r>
            <w:proofErr w:type="gramEnd"/>
            <w:r>
              <w:rPr>
                <w:sz w:val="24"/>
              </w:rPr>
              <w:t xml:space="preserve"> 02 –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B2877" w:rsidRDefault="00BB2877">
            <w:pPr>
              <w:widowControl w:val="0"/>
              <w:autoSpaceDE w:val="0"/>
              <w:autoSpaceDN w:val="0"/>
              <w:spacing w:after="0"/>
              <w:jc w:val="both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10879" w:type="dxa"/>
          </w:tcPr>
          <w:p w:rsidR="00BB2877" w:rsidRDefault="00E710BC"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Тестовые задания закрытого типа (единичный выбор)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071E4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7</w:t>
            </w:r>
            <w:r w:rsidR="00E710BC">
              <w:rPr>
                <w:sz w:val="24"/>
              </w:rPr>
              <w:t>. На сайте незнакомой вам финансовой компании в Интернете вы увидели выгодное предложение о размещении денег под 25–36% и более годовых (или 2–3% и более в месяц). Какова вероятность того, что данная организация является финансовой пирамидой?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Низкая, поскольку они гарантируют возврат денег и доходность;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Средняя, поскольку доходность высокая, а значит и риски тоже высокие;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Высокая вероятность, поскольку такая доходность в современных экономических условиях не может быть гарантирована.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В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071E4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8</w:t>
            </w:r>
            <w:r w:rsidR="00E710BC">
              <w:rPr>
                <w:sz w:val="24"/>
              </w:rPr>
              <w:t xml:space="preserve">. Ипотечный рынок характеризуется длительными кредитными сроками, продолжительностью </w:t>
            </w:r>
            <w:proofErr w:type="gramStart"/>
            <w:r w:rsidR="00E710BC">
              <w:rPr>
                <w:sz w:val="24"/>
              </w:rPr>
              <w:t>до</w:t>
            </w:r>
            <w:proofErr w:type="gramEnd"/>
            <w:r w:rsidR="00E710BC">
              <w:rPr>
                <w:sz w:val="24"/>
              </w:rPr>
              <w:t>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20 лет;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30 лет;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40 лет;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Г) 50 лет.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Б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071E4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9</w:t>
            </w:r>
            <w:r w:rsidR="00E710BC">
              <w:rPr>
                <w:sz w:val="24"/>
              </w:rPr>
              <w:t>. Как безопаснее оплачивать товары и услуги через сеть: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с помощью своей зарплатной карты, чтобы заработать дополнительные бонусы;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с помощью кредитной карты;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с помощью специальной карты для покупок в Интернете.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lastRenderedPageBreak/>
              <w:t>Ключ: В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E710BC">
            <w:pPr>
              <w:spacing w:after="0"/>
              <w:rPr>
                <w:sz w:val="24"/>
              </w:rPr>
            </w:pPr>
            <w:r w:rsidRPr="003A1B5E">
              <w:rPr>
                <w:sz w:val="24"/>
              </w:rPr>
              <w:t>1</w:t>
            </w:r>
            <w:r w:rsidR="00071E44">
              <w:rPr>
                <w:sz w:val="24"/>
              </w:rPr>
              <w:t>0</w:t>
            </w:r>
            <w:r>
              <w:rPr>
                <w:sz w:val="24"/>
              </w:rPr>
              <w:t>. Что не является финансовым мошенничеством?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Вам сообщают, что вы выиграли приз и просят вас внести регистрационный взнос за выигрыш;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Центральный банк РФ сообщает вам, что ваша банковская карта заблокирована;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Сотрудник банка просит вас назвать PIN-код вашей банковской карты;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Г) При обращении вами в </w:t>
            </w:r>
            <w:proofErr w:type="spellStart"/>
            <w:r>
              <w:rPr>
                <w:sz w:val="24"/>
              </w:rPr>
              <w:t>колл</w:t>
            </w:r>
            <w:proofErr w:type="spellEnd"/>
            <w:r>
              <w:rPr>
                <w:sz w:val="24"/>
              </w:rPr>
              <w:t>-центр банка, вас просят назвать кодовое слово или паспортные данные;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Д) Все описанные ситуации являются мошенничеством.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Г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E710BC">
            <w:pPr>
              <w:spacing w:after="0"/>
              <w:rPr>
                <w:sz w:val="24"/>
              </w:rPr>
            </w:pPr>
            <w:r w:rsidRPr="003A1B5E">
              <w:rPr>
                <w:sz w:val="24"/>
              </w:rPr>
              <w:t>1</w:t>
            </w:r>
            <w:r w:rsidR="00071E44">
              <w:rPr>
                <w:sz w:val="24"/>
              </w:rPr>
              <w:t>1</w:t>
            </w:r>
            <w:r>
              <w:rPr>
                <w:sz w:val="24"/>
              </w:rPr>
              <w:t>. Вы вложили средства в надежде получить высокую доходность, но выяснили, что организация по всем признакам похожа на финансовую пирамиду. Каковы ваши дальнейшие действия?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Максимально быстро заберу все вложенные средства, даже ценой потери потенциального дохода;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Рискну и оставлю все вложенные деньги;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Внесу еще денег и приглашу знакомых для участия в надежде поддержать устойчивость пирамиды.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А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E710BC"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Тестовые задания закрытого типа (множественный выбор)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E710BC">
            <w:pPr>
              <w:spacing w:after="0"/>
              <w:rPr>
                <w:sz w:val="24"/>
              </w:rPr>
            </w:pPr>
            <w:r w:rsidRPr="003A1B5E">
              <w:rPr>
                <w:sz w:val="24"/>
              </w:rPr>
              <w:t>1</w:t>
            </w:r>
            <w:r w:rsidR="00071E44">
              <w:rPr>
                <w:sz w:val="24"/>
              </w:rPr>
              <w:t>2</w:t>
            </w:r>
            <w:r>
              <w:rPr>
                <w:sz w:val="24"/>
              </w:rPr>
              <w:t>. Как можно вести учет доходов и расходов семейного бюджета?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А) с помощью таблиц </w:t>
            </w:r>
            <w:proofErr w:type="spellStart"/>
            <w:r>
              <w:rPr>
                <w:sz w:val="24"/>
              </w:rPr>
              <w:t>Excel</w:t>
            </w:r>
            <w:proofErr w:type="spellEnd"/>
            <w:r>
              <w:rPr>
                <w:sz w:val="24"/>
              </w:rPr>
              <w:t>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в бумажном блокноте;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в специальных приложениях.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А, Б, В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E710BC">
            <w:pPr>
              <w:spacing w:after="0"/>
              <w:rPr>
                <w:sz w:val="24"/>
              </w:rPr>
            </w:pPr>
            <w:r w:rsidRPr="003A1B5E">
              <w:rPr>
                <w:sz w:val="24"/>
              </w:rPr>
              <w:t>1</w:t>
            </w:r>
            <w:r w:rsidR="00071E44">
              <w:rPr>
                <w:sz w:val="24"/>
              </w:rPr>
              <w:t>3</w:t>
            </w:r>
            <w:r>
              <w:rPr>
                <w:sz w:val="24"/>
              </w:rPr>
              <w:t>. Кассовые операции включают в себя: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прием наличных;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выдачу наличных;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хранение наличных;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Г) сверку наличных.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А, Б, В, Г</w:t>
            </w:r>
          </w:p>
        </w:tc>
      </w:tr>
      <w:tr w:rsidR="00BB2877">
        <w:tc>
          <w:tcPr>
            <w:tcW w:w="3823" w:type="dxa"/>
          </w:tcPr>
          <w:p w:rsidR="00BB2877" w:rsidRDefault="00E710BC">
            <w:pPr>
              <w:spacing w:after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ОК</w:t>
            </w:r>
            <w:proofErr w:type="gramEnd"/>
            <w:r>
              <w:rPr>
                <w:sz w:val="24"/>
              </w:rPr>
              <w:t xml:space="preserve"> 03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>
              <w:rPr>
                <w:sz w:val="24"/>
              </w:rPr>
              <w:lastRenderedPageBreak/>
              <w:t>финансовой грамотности в различных жизненных ситуациях</w:t>
            </w:r>
          </w:p>
          <w:p w:rsidR="00BB2877" w:rsidRDefault="00BB2877">
            <w:pPr>
              <w:spacing w:after="0"/>
              <w:jc w:val="both"/>
              <w:rPr>
                <w:sz w:val="24"/>
              </w:rPr>
            </w:pPr>
          </w:p>
        </w:tc>
        <w:tc>
          <w:tcPr>
            <w:tcW w:w="10879" w:type="dxa"/>
          </w:tcPr>
          <w:p w:rsidR="00BB2877" w:rsidRDefault="00E710BC"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Тестовые задания закрытого типа (единичный выбор)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FD3FD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14</w:t>
            </w:r>
            <w:r w:rsidR="00E710BC">
              <w:rPr>
                <w:sz w:val="24"/>
              </w:rPr>
              <w:t>. Ключевыми документами для оформления расчетно-кассовых операций в соответствии с законодательством являются: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карты;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платежные поручения;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lastRenderedPageBreak/>
              <w:t>В) векселя;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Г) контракты.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Б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FD3FD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15</w:t>
            </w:r>
            <w:r w:rsidR="00E710BC">
              <w:rPr>
                <w:sz w:val="24"/>
              </w:rPr>
              <w:t>. Ключевыми документами для оформления расчетно-кассовых операций в соответствии с законодательством являются: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карты;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счета-фактуры;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векселя;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Г) контракты.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Б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FD3FD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16</w:t>
            </w:r>
            <w:r w:rsidR="00E710BC">
              <w:rPr>
                <w:sz w:val="24"/>
              </w:rPr>
              <w:t>. Ключевыми документами для оформления расчетно-кассовых операций в соответствии с законодательством являются: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карты;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кассовые ордера;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векселя;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Г) контракты.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Б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E710BC"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Тестовые задания закрытого типа (множественный выбор)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FD3FD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17</w:t>
            </w:r>
            <w:r w:rsidR="00E710BC">
              <w:rPr>
                <w:sz w:val="24"/>
              </w:rPr>
              <w:t>. Укажите ключевые угрозы личной финансовой безопасности: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А) рост </w:t>
            </w:r>
            <w:proofErr w:type="spellStart"/>
            <w:r>
              <w:rPr>
                <w:sz w:val="24"/>
              </w:rPr>
              <w:t>фишинговых</w:t>
            </w:r>
            <w:proofErr w:type="spellEnd"/>
            <w:r>
              <w:rPr>
                <w:sz w:val="24"/>
              </w:rPr>
              <w:t xml:space="preserve"> атак в </w:t>
            </w:r>
            <w:proofErr w:type="spellStart"/>
            <w:r>
              <w:rPr>
                <w:sz w:val="24"/>
              </w:rPr>
              <w:t>соцсетях</w:t>
            </w:r>
            <w:proofErr w:type="spellEnd"/>
            <w:r>
              <w:rPr>
                <w:sz w:val="24"/>
              </w:rPr>
              <w:t xml:space="preserve"> и мессенджерах;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рост фальсификации документов;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выявление уязвимостей у порядка 25% ведущих банковских мобильных приложений;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Г) </w:t>
            </w:r>
            <w:proofErr w:type="spellStart"/>
            <w:r>
              <w:rPr>
                <w:sz w:val="24"/>
              </w:rPr>
              <w:t>криптовалютный</w:t>
            </w:r>
            <w:proofErr w:type="spellEnd"/>
            <w:r>
              <w:rPr>
                <w:sz w:val="24"/>
              </w:rPr>
              <w:t xml:space="preserve"> сектор — зона повышенного риска из-за высокой анонимности транзакций и отсутствия жёсткого регулирования со стороны органов власти.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А, Б, В, Г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FD3FD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18</w:t>
            </w:r>
            <w:r w:rsidR="00E710BC">
              <w:rPr>
                <w:sz w:val="24"/>
              </w:rPr>
              <w:t>. Банковский депозит можно открыть в форме: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денежного счета;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металлического счета;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стандартной банковской ячейки.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А, Б, В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FD3FD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19</w:t>
            </w:r>
            <w:r w:rsidR="00E710BC">
              <w:rPr>
                <w:sz w:val="24"/>
              </w:rPr>
              <w:t xml:space="preserve">. При открытии депозита в форме стандартной банковской ячейки клиенту выдается ключ от ячейки, </w:t>
            </w:r>
            <w:r w:rsidR="00E710BC">
              <w:rPr>
                <w:sz w:val="24"/>
              </w:rPr>
              <w:lastRenderedPageBreak/>
              <w:t>в которую можно поместить: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любые ценности;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важные бумаги;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крупногабаритные вещи.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А, Б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E710BC"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Тестовые задания на последовательность действий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FD3FD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20</w:t>
            </w:r>
            <w:r w:rsidR="00E710BC">
              <w:rPr>
                <w:sz w:val="24"/>
              </w:rPr>
              <w:t>. Какова последовательность действий при открытии депозита в банке?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Подписать договор;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Предоставить паспорт и другие необходимые документы;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Подписать заявление на открытие личного депозитного счёта;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Г) Определиться с видом депозита и банка.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Г, Б, В, А</w:t>
            </w:r>
          </w:p>
        </w:tc>
      </w:tr>
      <w:tr w:rsidR="00BB2877">
        <w:tc>
          <w:tcPr>
            <w:tcW w:w="3823" w:type="dxa"/>
          </w:tcPr>
          <w:p w:rsidR="00BB2877" w:rsidRDefault="00E710BC">
            <w:pPr>
              <w:spacing w:after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ОК</w:t>
            </w:r>
            <w:proofErr w:type="gramEnd"/>
            <w:r>
              <w:rPr>
                <w:sz w:val="24"/>
              </w:rPr>
              <w:t xml:space="preserve"> 05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BB2877" w:rsidRDefault="00BB2877">
            <w:pPr>
              <w:spacing w:after="0"/>
              <w:jc w:val="both"/>
              <w:rPr>
                <w:sz w:val="24"/>
              </w:rPr>
            </w:pPr>
          </w:p>
        </w:tc>
        <w:tc>
          <w:tcPr>
            <w:tcW w:w="10879" w:type="dxa"/>
          </w:tcPr>
          <w:p w:rsidR="00BB2877" w:rsidRDefault="00E710BC"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Тестовые задания закрытого типа (единичный выбор)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7563E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21</w:t>
            </w:r>
            <w:r w:rsidR="00E710BC">
              <w:rPr>
                <w:sz w:val="24"/>
              </w:rPr>
              <w:t>. Среди видов мошенничества с банковскими картами лидирующие позиции сохраняет: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А) </w:t>
            </w:r>
            <w:proofErr w:type="spellStart"/>
            <w:r>
              <w:rPr>
                <w:sz w:val="24"/>
              </w:rPr>
              <w:t>фишинг</w:t>
            </w:r>
            <w:proofErr w:type="spellEnd"/>
            <w:r>
              <w:rPr>
                <w:sz w:val="24"/>
              </w:rPr>
              <w:t>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Б) поддельные </w:t>
            </w:r>
            <w:proofErr w:type="gramStart"/>
            <w:r>
              <w:rPr>
                <w:sz w:val="24"/>
              </w:rPr>
              <w:t>интернет-магазины</w:t>
            </w:r>
            <w:proofErr w:type="gramEnd"/>
            <w:r>
              <w:rPr>
                <w:sz w:val="24"/>
              </w:rPr>
              <w:t>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звонок из полиции;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Г) звонок от «службы безопасности банка».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А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7563E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22</w:t>
            </w:r>
            <w:r w:rsidR="00E710BC">
              <w:rPr>
                <w:sz w:val="24"/>
              </w:rPr>
              <w:t>. Какой федеральный закон регулирует права и обязанности потребителей и организаций, обеспечивая защиту в финансовой сфере: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№ 273-ФЗ;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№ 353-ФЗ;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№ 152-ФЗ;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Г) № 324-ФЗ.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Б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7563E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23</w:t>
            </w:r>
            <w:r w:rsidR="00E710BC">
              <w:rPr>
                <w:sz w:val="24"/>
              </w:rPr>
              <w:t>. Как называется вид мошенничества, предполагающий установку специальных устройств на банкоматы, с помощью которых преступники получают информацию о карте?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Ливанская петля;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Б) </w:t>
            </w:r>
            <w:proofErr w:type="spellStart"/>
            <w:r>
              <w:rPr>
                <w:sz w:val="24"/>
              </w:rPr>
              <w:t>Фишинг</w:t>
            </w:r>
            <w:proofErr w:type="spellEnd"/>
            <w:r>
              <w:rPr>
                <w:sz w:val="24"/>
              </w:rPr>
              <w:t>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В) </w:t>
            </w:r>
            <w:proofErr w:type="spellStart"/>
            <w:r>
              <w:rPr>
                <w:sz w:val="24"/>
              </w:rPr>
              <w:t>Скимминг</w:t>
            </w:r>
            <w:proofErr w:type="spellEnd"/>
            <w:r>
              <w:rPr>
                <w:sz w:val="24"/>
              </w:rPr>
              <w:t>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В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E710BC"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Тестовые задания закрытого типа (множественный выбор)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7563E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24</w:t>
            </w:r>
            <w:r w:rsidR="00E710BC">
              <w:rPr>
                <w:sz w:val="24"/>
              </w:rPr>
              <w:t xml:space="preserve">. Повышение доходов можно достичь </w:t>
            </w:r>
            <w:proofErr w:type="gramStart"/>
            <w:r w:rsidR="00E710BC">
              <w:rPr>
                <w:sz w:val="24"/>
              </w:rPr>
              <w:t>через</w:t>
            </w:r>
            <w:proofErr w:type="gramEnd"/>
            <w:r w:rsidR="00E710BC">
              <w:rPr>
                <w:sz w:val="24"/>
              </w:rPr>
              <w:t>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монетизацию хобби;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продажу ненужных вещей;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смену работы;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Г) пассивный доход.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А, Б, В, Г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7563E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25</w:t>
            </w:r>
            <w:r w:rsidR="00E710BC">
              <w:rPr>
                <w:sz w:val="24"/>
              </w:rPr>
              <w:t xml:space="preserve">. Финансовая «подушка безопасности» защищает </w:t>
            </w:r>
            <w:proofErr w:type="gramStart"/>
            <w:r w:rsidR="00E710BC">
              <w:rPr>
                <w:sz w:val="24"/>
              </w:rPr>
              <w:t>при</w:t>
            </w:r>
            <w:proofErr w:type="gramEnd"/>
            <w:r w:rsidR="00E710BC">
              <w:rPr>
                <w:sz w:val="24"/>
              </w:rPr>
              <w:t>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потере дохода;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поломке техники;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В) медицинских </w:t>
            </w:r>
            <w:proofErr w:type="gramStart"/>
            <w:r>
              <w:rPr>
                <w:sz w:val="24"/>
              </w:rPr>
              <w:t>расходах</w:t>
            </w:r>
            <w:proofErr w:type="gramEnd"/>
            <w:r>
              <w:rPr>
                <w:sz w:val="24"/>
              </w:rPr>
              <w:t>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Г) внезапных крупных </w:t>
            </w:r>
            <w:proofErr w:type="gramStart"/>
            <w:r>
              <w:rPr>
                <w:sz w:val="24"/>
              </w:rPr>
              <w:t>тратах</w:t>
            </w:r>
            <w:proofErr w:type="gramEnd"/>
            <w:r>
              <w:rPr>
                <w:sz w:val="24"/>
              </w:rPr>
              <w:t>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А, Б, В, Г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E710BC"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Тестовые задания на установление соответствия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7563E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26</w:t>
            </w:r>
            <w:r w:rsidR="00E710BC">
              <w:rPr>
                <w:sz w:val="24"/>
              </w:rPr>
              <w:t>. Виды налогов по уровню бюджета: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28"/>
              <w:gridCol w:w="7925"/>
            </w:tblGrid>
            <w:tr w:rsidR="00BB2877">
              <w:tc>
                <w:tcPr>
                  <w:tcW w:w="2728" w:type="dxa"/>
                </w:tcPr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1. </w:t>
                  </w:r>
                  <w:proofErr w:type="gramStart"/>
                  <w:r>
                    <w:rPr>
                      <w:sz w:val="24"/>
                    </w:rPr>
                    <w:t>федеральные</w:t>
                  </w:r>
                  <w:proofErr w:type="gramEnd"/>
                  <w:r>
                    <w:rPr>
                      <w:sz w:val="24"/>
                    </w:rPr>
                    <w:t>, включающие в себя…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2. </w:t>
                  </w:r>
                  <w:proofErr w:type="gramStart"/>
                  <w:r>
                    <w:rPr>
                      <w:sz w:val="24"/>
                    </w:rPr>
                    <w:t>региональные</w:t>
                  </w:r>
                  <w:proofErr w:type="gramEnd"/>
                  <w:r>
                    <w:rPr>
                      <w:sz w:val="24"/>
                    </w:rPr>
                    <w:t>, включающие в себя…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3. местные, включающие в себя…</w:t>
                  </w:r>
                </w:p>
              </w:tc>
              <w:tc>
                <w:tcPr>
                  <w:tcW w:w="7925" w:type="dxa"/>
                </w:tcPr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А. земельный налог; налог на имущество физических лиц; налог на строительство объектов производственного назначения в курортной зоне;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Б. налог на добавленную стоимость; акцизы; налог на доходы банков; подоходный налог с физических лиц; налог на доходы от страховой деятельности; налог на операции с ценными бумагами; налог на наследование и дарение; налог с биржевой деятельности;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В. лесной налог; налог на имущество предприятий; дорожный налог.</w:t>
                  </w:r>
                </w:p>
              </w:tc>
            </w:tr>
          </w:tbl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1–Б, 2–В, 3–А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7563E4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27</w:t>
            </w:r>
            <w:r w:rsidR="00E710BC">
              <w:rPr>
                <w:sz w:val="24"/>
              </w:rPr>
              <w:t>. Установите соответствие между функциями денег и их характеристиками: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61"/>
              <w:gridCol w:w="8492"/>
            </w:tblGrid>
            <w:tr w:rsidR="00BB2877">
              <w:tc>
                <w:tcPr>
                  <w:tcW w:w="2161" w:type="dxa"/>
                </w:tcPr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1. Средство платежа;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2. Мера стоимости;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3. Средство обращения;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4. Средство </w:t>
                  </w:r>
                  <w:r>
                    <w:rPr>
                      <w:sz w:val="24"/>
                    </w:rPr>
                    <w:lastRenderedPageBreak/>
                    <w:t>накопления стоимости;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5. Мировые деньги.</w:t>
                  </w:r>
                </w:p>
              </w:tc>
              <w:tc>
                <w:tcPr>
                  <w:tcW w:w="8492" w:type="dxa"/>
                </w:tcPr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lastRenderedPageBreak/>
                    <w:t>А. Деньги используются для совершения расчетов между хозяйствующими субъектами по обязательствам, взносам и другим платежам;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Б. Способность денег соизмерять стоимость (суммарное выражение затрат, понесённых предприятием на производство и сбыт определённой продукции/оказание услуги</w:t>
                  </w:r>
                  <w:proofErr w:type="gramStart"/>
                  <w:r>
                    <w:rPr>
                      <w:sz w:val="24"/>
                    </w:rPr>
                    <w:t>.</w:t>
                  </w:r>
                  <w:proofErr w:type="gramEnd"/>
                  <w:r>
                    <w:rPr>
                      <w:sz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</w:rPr>
                    <w:t>в</w:t>
                  </w:r>
                  <w:proofErr w:type="gramEnd"/>
                  <w:r>
                    <w:rPr>
                      <w:sz w:val="24"/>
                    </w:rPr>
                    <w:t>сех товаров/услуг;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В. Деньги используются в качестве посредника в обращении товаров. Для этой функции крайне важны лёгкость и скорость, с которой деньги могут </w:t>
                  </w:r>
                  <w:r>
                    <w:rPr>
                      <w:sz w:val="24"/>
                    </w:rPr>
                    <w:lastRenderedPageBreak/>
                    <w:t>обмениваться на любой другой товар (показатель ликвидность</w:t>
                  </w:r>
                  <w:proofErr w:type="gramStart"/>
                  <w:r>
                    <w:rPr>
                      <w:sz w:val="24"/>
                    </w:rPr>
                    <w:t>.;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proofErr w:type="gramEnd"/>
                  <w:r>
                    <w:rPr>
                      <w:sz w:val="24"/>
                    </w:rPr>
                    <w:t>Г. Способность быть средством сохранения стоимости и её увеличения, что достигается сохранением основных свойств денег;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Д. Общее платежное средство, общее покупательское средство и средство перенесения богатства из одной страны в другую.</w:t>
                  </w:r>
                </w:p>
              </w:tc>
            </w:tr>
          </w:tbl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lastRenderedPageBreak/>
              <w:t>Ключ: 1–А, 2–Б, 3–В, 4–Г, 5–Д</w:t>
            </w:r>
          </w:p>
        </w:tc>
      </w:tr>
      <w:tr w:rsidR="00BB2877">
        <w:tc>
          <w:tcPr>
            <w:tcW w:w="3823" w:type="dxa"/>
          </w:tcPr>
          <w:p w:rsidR="00BB2877" w:rsidRDefault="00E710BC">
            <w:pPr>
              <w:spacing w:after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ОК</w:t>
            </w:r>
            <w:proofErr w:type="gramEnd"/>
            <w:r>
              <w:rPr>
                <w:sz w:val="24"/>
              </w:rPr>
              <w:t xml:space="preserve"> 09 – Пользоваться профессиональной документацией на государственном и иностранном языках</w:t>
            </w:r>
          </w:p>
          <w:p w:rsidR="00BB2877" w:rsidRDefault="00BB2877">
            <w:pPr>
              <w:spacing w:after="0"/>
              <w:jc w:val="both"/>
              <w:rPr>
                <w:sz w:val="24"/>
              </w:rPr>
            </w:pPr>
          </w:p>
        </w:tc>
        <w:tc>
          <w:tcPr>
            <w:tcW w:w="10879" w:type="dxa"/>
          </w:tcPr>
          <w:p w:rsidR="00BB2877" w:rsidRDefault="00E710BC"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Тестовые задания закрытого типа (единичный выбор)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E90F2B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28</w:t>
            </w:r>
            <w:r w:rsidR="00E710BC">
              <w:rPr>
                <w:sz w:val="24"/>
              </w:rPr>
              <w:t>. Кредитование физических лиц – это: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вид кредитных отношений между банками и населением для удовлетворения потребительских нужд заемщиков;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вид кредитных отношений между Центральным банком России и населением для удовлетворения потребительских нужд заемщиков;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вид кредитных отношений между Центральным банком России и коммерческими банками для удовлетворения потребительских нужд заемщиков;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Г) вид кредитных отношений между Центральным банком России и государственными банками для удовлетворения потребительских нужд заемщиков.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А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E90F2B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29</w:t>
            </w:r>
            <w:r w:rsidR="00E710BC" w:rsidRPr="003A1B5E">
              <w:rPr>
                <w:sz w:val="24"/>
              </w:rPr>
              <w:t>.</w:t>
            </w:r>
            <w:r w:rsidR="00E710BC">
              <w:rPr>
                <w:sz w:val="24"/>
              </w:rPr>
              <w:t xml:space="preserve"> Потребительский кредит предназначен для физических лиц </w:t>
            </w:r>
            <w:proofErr w:type="gramStart"/>
            <w:r w:rsidR="00E710BC">
              <w:rPr>
                <w:sz w:val="24"/>
              </w:rPr>
              <w:t>для</w:t>
            </w:r>
            <w:proofErr w:type="gramEnd"/>
            <w:r w:rsidR="00E710BC">
              <w:rPr>
                <w:sz w:val="24"/>
              </w:rPr>
              <w:t>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покупки недвижимости;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покупки товаров личного потребления или любых других благ;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покупки легкового автомобиля;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Г) оплаты образовательных услуг.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Б</w:t>
            </w:r>
          </w:p>
          <w:p w:rsidR="00BB2877" w:rsidRDefault="00BB2877">
            <w:pPr>
              <w:spacing w:after="0"/>
              <w:rPr>
                <w:sz w:val="24"/>
              </w:rPr>
            </w:pPr>
          </w:p>
          <w:p w:rsidR="00BB2877" w:rsidRDefault="00E90F2B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30</w:t>
            </w:r>
            <w:r w:rsidR="00E710BC">
              <w:rPr>
                <w:sz w:val="24"/>
              </w:rPr>
              <w:t>. Ежемесячный учет доходов и расходов помогает понять: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А) куда уходит основная часть бюджета;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Б) как ставить финансовые цели;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В) когда уйти в отпуск;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Г) как организовать «пассивный доход».</w:t>
            </w:r>
          </w:p>
          <w:p w:rsidR="00BB2877" w:rsidRDefault="00E710BC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Ключ: А</w:t>
            </w:r>
          </w:p>
        </w:tc>
      </w:tr>
    </w:tbl>
    <w:p w:rsidR="00BB2877" w:rsidRDefault="00BB2877" w:rsidP="00AD439D">
      <w:pPr>
        <w:spacing w:line="259" w:lineRule="auto"/>
        <w:jc w:val="center"/>
        <w:rPr>
          <w:b/>
        </w:rPr>
      </w:pPr>
    </w:p>
    <w:p w:rsidR="00E90F2B" w:rsidRDefault="00E90F2B" w:rsidP="00AD439D">
      <w:pPr>
        <w:spacing w:line="259" w:lineRule="auto"/>
        <w:jc w:val="center"/>
        <w:rPr>
          <w:b/>
          <w:lang w:val="en-US"/>
        </w:rPr>
      </w:pPr>
    </w:p>
    <w:p w:rsidR="00231061" w:rsidRPr="00231061" w:rsidRDefault="00231061" w:rsidP="00AD439D">
      <w:pPr>
        <w:spacing w:line="259" w:lineRule="auto"/>
        <w:jc w:val="center"/>
        <w:rPr>
          <w:b/>
          <w:lang w:val="en-US"/>
        </w:rPr>
      </w:pPr>
      <w:bookmarkStart w:id="0" w:name="_GoBack"/>
      <w:bookmarkEnd w:id="0"/>
    </w:p>
    <w:p w:rsidR="00BB2877" w:rsidRDefault="00E710BC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lastRenderedPageBreak/>
        <w:t>Оценочные средства для промежуточного контроля</w:t>
      </w:r>
    </w:p>
    <w:p w:rsidR="00AD439D" w:rsidRDefault="00AD439D">
      <w:pPr>
        <w:suppressAutoHyphens/>
        <w:spacing w:after="0"/>
        <w:ind w:right="283"/>
        <w:jc w:val="center"/>
        <w:rPr>
          <w:b/>
          <w:szCs w:val="28"/>
        </w:rPr>
      </w:pPr>
    </w:p>
    <w:p w:rsidR="00AD439D" w:rsidRDefault="00AD439D">
      <w:pPr>
        <w:suppressAutoHyphens/>
        <w:spacing w:after="0"/>
        <w:ind w:right="283"/>
        <w:jc w:val="center"/>
        <w:rPr>
          <w:b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32"/>
        <w:gridCol w:w="11496"/>
      </w:tblGrid>
      <w:tr w:rsidR="00BB2877">
        <w:trPr>
          <w:trHeight w:val="566"/>
        </w:trPr>
        <w:tc>
          <w:tcPr>
            <w:tcW w:w="3432" w:type="dxa"/>
          </w:tcPr>
          <w:p w:rsidR="00BB2877" w:rsidRDefault="00E710BC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:rsidR="00BB2877" w:rsidRDefault="00E710BC">
            <w:pPr>
              <w:spacing w:after="0"/>
              <w:jc w:val="center"/>
              <w:rPr>
                <w:bCs/>
                <w:sz w:val="24"/>
                <w:szCs w:val="21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496" w:type="dxa"/>
          </w:tcPr>
          <w:p w:rsidR="00BB2877" w:rsidRDefault="00E710BC">
            <w:pPr>
              <w:spacing w:after="0"/>
              <w:jc w:val="center"/>
              <w:rPr>
                <w:bCs/>
                <w:sz w:val="24"/>
                <w:szCs w:val="21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BB2877">
        <w:trPr>
          <w:trHeight w:val="566"/>
        </w:trPr>
        <w:tc>
          <w:tcPr>
            <w:tcW w:w="3432" w:type="dxa"/>
          </w:tcPr>
          <w:p w:rsidR="00BB2877" w:rsidRDefault="00E710BC">
            <w:pPr>
              <w:spacing w:after="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– Выбирать способы решения задач профессиональной деятельности применительно к различным контекстам </w:t>
            </w:r>
          </w:p>
          <w:p w:rsidR="00BB2877" w:rsidRDefault="00BB2877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6" w:type="dxa"/>
          </w:tcPr>
          <w:p w:rsidR="00BB2877" w:rsidRDefault="00E710BC">
            <w:pPr>
              <w:spacing w:after="0" w:line="375" w:lineRule="atLeast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 Что из перечисленного НЕ является типичным признаком легальной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микрофинансовой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организации (МФО)?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Внесение в государственный реестр ЦБ РФ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Б) Наличие лицензии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Обещание мгновенного одобрения кредита без проверки данных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Предоставление информации о полной стоимости займа (ПСК)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В</w:t>
            </w:r>
          </w:p>
          <w:p w:rsidR="00BB2877" w:rsidRDefault="00BB287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2. Что такое индивидуальный инвестиционный счет (ИИС)?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Специальный брокерский счет, дающий право на налоговые льготы при долгосрочном инвестировании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Б) Вклад в банке с повышенной процентной ставкой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Карточный счет для получения зарплаты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Счет для расчетов с индивидуальными предпринимателями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А</w:t>
            </w:r>
          </w:p>
          <w:p w:rsidR="00BB2877" w:rsidRDefault="00BB287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B2877" w:rsidRDefault="00E710BC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BB2877" w:rsidRDefault="00BB287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3. Какие инструменты можно использовать для автоматического контроля личных расходов?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Связку банковского приложения с программами для учета финансов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Б) Смс-уведомления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всех операциях по карте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Установку лимитов на карточные расходы в приложении банка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Ведение записей в бумажном ежедневнике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А, Б, В</w:t>
            </w:r>
          </w:p>
          <w:p w:rsidR="00BB2877" w:rsidRDefault="00BB287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B2877" w:rsidRDefault="00BB287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4. Какие меры предосторожности следует предпринять при использовании банкомата?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Осмотреть устройство на предмет накладной клавиатуры или посторонних считывающих устройств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Б) Прикрывать рукой клавиатуру при вводе PIN-кода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Снять крупную сумму денег в безлюдном месте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Немедленно заблокировать карту, если банкомат ее «зажевал»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Ключ: А, Б, Г</w:t>
            </w:r>
          </w:p>
          <w:p w:rsidR="00BB2877" w:rsidRDefault="00BB287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B2877" w:rsidRDefault="00E710BC">
            <w:pPr>
              <w:spacing w:after="0"/>
              <w:ind w:firstLine="709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BB2877" w:rsidRDefault="00E710BC">
            <w:pPr>
              <w:spacing w:after="0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5. Установите соответствие между элементом финансового плана и его описанием: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78"/>
              <w:gridCol w:w="5695"/>
            </w:tblGrid>
            <w:tr w:rsidR="00BB2877">
              <w:tc>
                <w:tcPr>
                  <w:tcW w:w="5078" w:type="dxa"/>
                </w:tcPr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 Финансовая цель</w:t>
                  </w:r>
                </w:p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 Бюджет</w:t>
                  </w:r>
                </w:p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 Актив</w:t>
                  </w:r>
                </w:p>
                <w:p w:rsidR="00BB2877" w:rsidRDefault="00E710BC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 Обязательство</w:t>
                  </w:r>
                </w:p>
              </w:tc>
              <w:tc>
                <w:tcPr>
                  <w:tcW w:w="5695" w:type="dxa"/>
                </w:tcPr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А. Конкретная, измеримая и ограниченная по времени задача (например, накопить на автомобиль за 3 года).</w:t>
                  </w:r>
                </w:p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Б. План доходов и расходов на определенный период.</w:t>
                  </w:r>
                </w:p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В. Долг перед банком или другим лицом.</w:t>
                  </w:r>
                </w:p>
                <w:p w:rsidR="00BB2877" w:rsidRDefault="00E710BC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Г. Ресурс, имеющий экономическую ценность (деньги, недвижимость).</w:t>
                  </w:r>
                </w:p>
              </w:tc>
            </w:tr>
          </w:tbl>
          <w:p w:rsidR="00BB2877" w:rsidRDefault="00E710BC">
            <w:pPr>
              <w:spacing w:after="0"/>
              <w:ind w:firstLine="709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Ключ: 1-А, 2-Б, 3-Г, 4-В </w:t>
            </w:r>
          </w:p>
          <w:p w:rsidR="00BB2877" w:rsidRDefault="00BB287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B2877" w:rsidRDefault="00E710BC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>
              <w:t xml:space="preserve"> </w:t>
            </w:r>
            <w:r>
              <w:rPr>
                <w:sz w:val="24"/>
                <w:szCs w:val="24"/>
              </w:rPr>
              <w:t>Установите соответствие между финансовым документом и его назначением: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0"/>
              <w:gridCol w:w="6523"/>
            </w:tblGrid>
            <w:tr w:rsidR="00BB2877">
              <w:tc>
                <w:tcPr>
                  <w:tcW w:w="4250" w:type="dxa"/>
                </w:tcPr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 Кредитный договор</w:t>
                  </w:r>
                </w:p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 Страховой полис</w:t>
                  </w:r>
                </w:p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 Выписка по банковскому счету</w:t>
                  </w:r>
                </w:p>
                <w:p w:rsidR="00BB2877" w:rsidRDefault="00E710BC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 Инвестиционный пай</w:t>
                  </w:r>
                </w:p>
              </w:tc>
              <w:tc>
                <w:tcPr>
                  <w:tcW w:w="6523" w:type="dxa"/>
                </w:tcPr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А. Подтверждает права владельца на долю в паевом инвестиционном фонде (ПИФ).</w:t>
                  </w:r>
                </w:p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Б. Фиксирует условия предоставления и погашения заемных средств.</w:t>
                  </w:r>
                </w:p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В. Подтверждает заключение договора страхования и его условия.</w:t>
                  </w:r>
                </w:p>
                <w:p w:rsidR="00BB2877" w:rsidRDefault="00E710BC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Г. Отражает все операции и остаток средств на счете за период.</w:t>
                  </w:r>
                </w:p>
              </w:tc>
            </w:tr>
          </w:tbl>
          <w:p w:rsidR="00BB2877" w:rsidRPr="00E90F2B" w:rsidRDefault="00E710BC" w:rsidP="00E90F2B">
            <w:pPr>
              <w:spacing w:after="0"/>
              <w:ind w:firstLine="709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Ключ: 1-Б, 2-В, 3-Г, 4-А </w:t>
            </w:r>
          </w:p>
        </w:tc>
      </w:tr>
      <w:tr w:rsidR="00BB2877">
        <w:trPr>
          <w:trHeight w:val="566"/>
        </w:trPr>
        <w:tc>
          <w:tcPr>
            <w:tcW w:w="3432" w:type="dxa"/>
          </w:tcPr>
          <w:p w:rsidR="00BB2877" w:rsidRDefault="00E710BC">
            <w:pPr>
              <w:spacing w:after="0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ОК</w:t>
            </w:r>
            <w:proofErr w:type="gramEnd"/>
            <w:r>
              <w:rPr>
                <w:sz w:val="24"/>
              </w:rPr>
              <w:t xml:space="preserve"> 02 – Использовать современные средства поиска, анализа и интерпретации информации</w:t>
            </w:r>
            <w:r w:rsidR="00356CFE">
              <w:rPr>
                <w:sz w:val="24"/>
              </w:rPr>
              <w:t>,</w:t>
            </w:r>
            <w:r>
              <w:rPr>
                <w:sz w:val="24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BB2877" w:rsidRDefault="00BB2877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6" w:type="dxa"/>
          </w:tcPr>
          <w:p w:rsidR="00BB2877" w:rsidRDefault="00E710BC">
            <w:pPr>
              <w:spacing w:after="0" w:line="375" w:lineRule="atLeast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BB2877" w:rsidRDefault="00BB287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1B5E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 При расчете эффективной процентной ставки по кредиту учитываются: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Только основной долг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Б) Основной долг, проценты и большинство сопутствующих платежей, известных на момент заключения договора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Только проценты за первый год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Размер ежемесячного платежа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Б</w:t>
            </w:r>
          </w:p>
          <w:p w:rsidR="00BB2877" w:rsidRDefault="00BB287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1B5E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 Что такое финансовое мошенничество с использованием социальной инженерии?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Взлом банковского сервера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Б) Манипулирование людьми для добровольной передачи конфиденциальной информации или денег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В) Подделка банкнот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Неуплата налогов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Б</w:t>
            </w:r>
          </w:p>
          <w:p w:rsidR="00BB2877" w:rsidRDefault="00BB287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1B5E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 Кто является основным страхователем в системе обязательного пенсионного страхования (ОПС) в РФ?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Сам гражданин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Б) Работодатель гражданина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Пенсионный фонд России (ПФР)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Банк, где открыт счет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Б</w:t>
            </w:r>
          </w:p>
          <w:p w:rsidR="00BB2877" w:rsidRDefault="00BB287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B2877" w:rsidRDefault="00E710BC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BB2877" w:rsidRDefault="00BB287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1B5E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 Что понимается под налоговым вычетом для физического лица?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Уменьшение налогооблагаемой базы (дохода) или возврат части ранее уплаченного налога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Б) Освобождение от уплаты любых налогов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Штраф за несвоевременную уплату налога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Дополнительный налог на дорогое имущество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А</w:t>
            </w:r>
          </w:p>
          <w:p w:rsidR="00BB2877" w:rsidRDefault="00BB287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1B5E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 Какие действия способствуют улучшению личной кредитной истории?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Своевременное погашение всех кредитов и займов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Б) Подача заявок на кредиты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множество банков одновременно для проверки одобрения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Наличие «длинной» кредитной истории с разными типами обязательств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Полное отсутствие любых кредитных обязательств</w:t>
            </w:r>
          </w:p>
          <w:p w:rsidR="00BB2877" w:rsidRDefault="00E710B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А, В</w:t>
            </w:r>
          </w:p>
          <w:p w:rsidR="00BB2877" w:rsidRDefault="00BB287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B2877" w:rsidRDefault="00E710BC">
            <w:pPr>
              <w:spacing w:after="0"/>
              <w:ind w:firstLine="709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BB2877" w:rsidRDefault="00E710BC">
            <w:pPr>
              <w:spacing w:after="0"/>
              <w:rPr>
                <w:b/>
                <w:sz w:val="24"/>
                <w:szCs w:val="24"/>
              </w:rPr>
            </w:pPr>
            <w:r w:rsidRPr="003A1B5E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sz w:val="24"/>
                <w:szCs w:val="24"/>
              </w:rPr>
              <w:t>Установите соответствие между этапом выявления мошенничества с картой и правильным действием клиента: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5"/>
              <w:gridCol w:w="6568"/>
            </w:tblGrid>
            <w:tr w:rsidR="00BB2877">
              <w:trPr>
                <w:trHeight w:val="3348"/>
              </w:trPr>
              <w:tc>
                <w:tcPr>
                  <w:tcW w:w="4205" w:type="dxa"/>
                </w:tcPr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lastRenderedPageBreak/>
                    <w:t>1. Получение смс о списании средств, которое клиент не совершал.</w:t>
                  </w:r>
                </w:p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 Потеря банковской карты.</w:t>
                  </w:r>
                </w:p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 Подозрение, что карточные данные стали известны третьим лицам.</w:t>
                  </w:r>
                </w:p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 Обнаружение неавторизованного доступа к мобильному банку.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Ключ: 1-Б, 2-А, 3-Г, 4-В</w:t>
                  </w:r>
                </w:p>
                <w:p w:rsidR="00BB2877" w:rsidRDefault="00BB2877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BB2877" w:rsidRDefault="00E710BC">
                  <w:pPr>
                    <w:tabs>
                      <w:tab w:val="left" w:pos="2980"/>
                    </w:tabs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6568" w:type="dxa"/>
                </w:tcPr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А. Немедленно позвонить в банк для блокировки карты.</w:t>
                  </w:r>
                </w:p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Б. Написать заявление в банк о проведении расследования по оспариваемой операции.</w:t>
                  </w:r>
                </w:p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В. Сменить пароль от личного кабинета и отозвать сессии на других устройствах.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Г. Заблокировать карту через приложение и заказать </w:t>
                  </w:r>
                  <w:proofErr w:type="spellStart"/>
                  <w:r>
                    <w:rPr>
                      <w:bCs/>
                      <w:sz w:val="24"/>
                      <w:szCs w:val="24"/>
                    </w:rPr>
                    <w:t>перевыпуск</w:t>
                  </w:r>
                  <w:proofErr w:type="spellEnd"/>
                  <w:r>
                    <w:rPr>
                      <w:bCs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BB2877" w:rsidRDefault="00BB2877">
            <w:pPr>
              <w:spacing w:after="0"/>
              <w:ind w:firstLine="709"/>
              <w:rPr>
                <w:sz w:val="24"/>
                <w:szCs w:val="21"/>
              </w:rPr>
            </w:pPr>
          </w:p>
          <w:p w:rsidR="00BB2877" w:rsidRDefault="00E710BC">
            <w:pPr>
              <w:spacing w:after="0"/>
              <w:rPr>
                <w:bCs/>
                <w:sz w:val="24"/>
                <w:szCs w:val="24"/>
              </w:rPr>
            </w:pPr>
            <w:r w:rsidRPr="003A1B5E">
              <w:rPr>
                <w:bCs/>
                <w:sz w:val="24"/>
                <w:szCs w:val="24"/>
              </w:rPr>
              <w:t>13</w:t>
            </w:r>
            <w:r>
              <w:rPr>
                <w:bCs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Установите соответствие между источником дохода и его типом: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69"/>
              <w:gridCol w:w="5004"/>
            </w:tblGrid>
            <w:tr w:rsidR="00BB2877">
              <w:tc>
                <w:tcPr>
                  <w:tcW w:w="5769" w:type="dxa"/>
                </w:tcPr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 Заработная плата по основному месту работы</w:t>
                  </w:r>
                </w:p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 Дивиденды по акциям</w:t>
                  </w:r>
                </w:p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 Сдача квартиры в аренду</w:t>
                  </w:r>
                </w:p>
                <w:p w:rsidR="00BB2877" w:rsidRDefault="00E710BC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 Пенсия по старости</w:t>
                  </w:r>
                </w:p>
              </w:tc>
              <w:tc>
                <w:tcPr>
                  <w:tcW w:w="5004" w:type="dxa"/>
                </w:tcPr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А. Пассивный доход</w:t>
                  </w:r>
                </w:p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Б. Активный доход</w:t>
                  </w:r>
                </w:p>
                <w:p w:rsidR="00BB2877" w:rsidRDefault="00E710BC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В. Социальный трансферт</w:t>
                  </w:r>
                </w:p>
                <w:p w:rsidR="00BB2877" w:rsidRDefault="00BB2877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B2877" w:rsidRPr="00E90F2B" w:rsidRDefault="00E710BC" w:rsidP="00E90F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Ключ: 1-Б, 2-А, 3-А, 4-В </w:t>
            </w:r>
          </w:p>
        </w:tc>
      </w:tr>
      <w:tr w:rsidR="00BB2877">
        <w:trPr>
          <w:trHeight w:val="298"/>
        </w:trPr>
        <w:tc>
          <w:tcPr>
            <w:tcW w:w="3432" w:type="dxa"/>
          </w:tcPr>
          <w:p w:rsidR="00BB2877" w:rsidRDefault="00E710BC">
            <w:pPr>
              <w:spacing w:after="0"/>
              <w:rPr>
                <w:b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1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1"/>
              </w:rPr>
              <w:t xml:space="preserve"> 03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1496" w:type="dxa"/>
          </w:tcPr>
          <w:tbl>
            <w:tblPr>
              <w:tblW w:w="1114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144"/>
            </w:tblGrid>
            <w:tr w:rsidR="00BB2877" w:rsidTr="00356CFE">
              <w:tc>
                <w:tcPr>
                  <w:tcW w:w="11144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:rsidR="00BB2877" w:rsidRDefault="00E710BC" w:rsidP="00E90F2B">
                  <w:pPr>
                    <w:spacing w:after="0" w:line="240" w:lineRule="atLeast"/>
                    <w:jc w:val="center"/>
                    <w:rPr>
                      <w:rFonts w:eastAsia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b/>
                      <w:sz w:val="24"/>
                      <w:szCs w:val="24"/>
                      <w:lang w:eastAsia="ru-RU"/>
                    </w:rPr>
                    <w:t>Тестовые задания закрытого типа (единичный выбор)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Pr="003A1B5E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. Что является основной целью долгосрочного финансового планирования личного бюджета?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А) Оплата текущих счетов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Б) Достижение крупных жизненных целей (образование, жилье, пенсия)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В) Максимизация разовых покупок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Г) Получение максимального кредитного лимита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Ключ: Б</w:t>
                  </w:r>
                </w:p>
                <w:p w:rsidR="00BB2877" w:rsidRDefault="00BB2877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3A1B5E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. Какой вид страхования является обязательным для владельца автомобиля в РФ?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А) КАСКО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Б) ОСАГО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В) ДМС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Г) НСЖ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Ключ: Б</w:t>
                  </w:r>
                </w:p>
                <w:p w:rsidR="00BB2877" w:rsidRDefault="00BB2877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3A1B5E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. Инвестиционный риск — это: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А) Гарантированная доходность от вложений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Б) Вероятность получить доход ниже ожидаемого или понести убытки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В) Комиссия за управление портфелем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Г) Налог на инвестиционный доход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Ключ: Б</w:t>
                  </w:r>
                </w:p>
                <w:p w:rsidR="00BB2877" w:rsidRDefault="00BB2877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3A1B5E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. Что такое рефинансирование кредита?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А) Получение нового кредита на более выгодных условиях для погашения старого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Б) Отказ от выплаты кредита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В) Увеличение срока кредита без изменения условий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Г) Частичное досрочное погашение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Ключ: А</w:t>
                  </w:r>
                </w:p>
                <w:p w:rsidR="00BB2877" w:rsidRDefault="00BB2877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3A1B5E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 xml:space="preserve">. Какой орган в РФ является </w:t>
                  </w:r>
                  <w:proofErr w:type="spellStart"/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мегарегулятором</w:t>
                  </w:r>
                  <w:proofErr w:type="spellEnd"/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 xml:space="preserve"> финансового рынка?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А) Министерство финансов РФ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Б) Федеральная налоговая служба (ФНС)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В) Центральный банк Российской Федерации (Банк России)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 xml:space="preserve">Г) </w:t>
                  </w:r>
                  <w:proofErr w:type="spellStart"/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Роспотребнадзор</w:t>
                  </w:r>
                  <w:proofErr w:type="spellEnd"/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Ключ: В</w:t>
                  </w:r>
                </w:p>
                <w:p w:rsidR="00BB2877" w:rsidRDefault="00BB2877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3A1B5E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. Что показывает индекс долговой нагрузки (ПДН) заемщика?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А) Соотношение его ежемесячных платежей по всем кредитам к его ежемесячному доходу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Б) Общую сумму его сбережений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В) Количество открытых кредитных карт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Г) Стоимость его имущества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Ключ: А</w:t>
                  </w:r>
                </w:p>
                <w:p w:rsidR="00BB2877" w:rsidRDefault="00BB2877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3A1B5E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. Какая из перечисленных ситуаций является примером страхового случая по полису ДМС?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А) Плановый медицинский осмотр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Б) Обращение в поликлинику для получения справки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В) Экстренная госпитализация в результате несчастного случая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Г) Покупка лекарств по рецепту</w:t>
                  </w:r>
                </w:p>
                <w:p w:rsidR="00BB2877" w:rsidRDefault="00E710BC" w:rsidP="00E90F2B">
                  <w:pPr>
                    <w:spacing w:after="0" w:line="240" w:lineRule="atLeast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Ключ: В</w:t>
                  </w:r>
                </w:p>
              </w:tc>
            </w:tr>
          </w:tbl>
          <w:p w:rsidR="00BB2877" w:rsidRDefault="00BB2877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BB2877">
        <w:trPr>
          <w:trHeight w:val="298"/>
        </w:trPr>
        <w:tc>
          <w:tcPr>
            <w:tcW w:w="3432" w:type="dxa"/>
          </w:tcPr>
          <w:p w:rsidR="00BB2877" w:rsidRDefault="00E710BC">
            <w:pPr>
              <w:spacing w:after="0"/>
              <w:rPr>
                <w:bCs/>
                <w:sz w:val="24"/>
                <w:szCs w:val="21"/>
              </w:rPr>
            </w:pPr>
            <w:proofErr w:type="gramStart"/>
            <w:r>
              <w:rPr>
                <w:bCs/>
                <w:sz w:val="24"/>
                <w:szCs w:val="21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1"/>
              </w:rPr>
              <w:t xml:space="preserve"> 05 – Осуществлять устную и письменную коммуникацию на государственном языке Российской Федерации с </w:t>
            </w:r>
            <w:r>
              <w:rPr>
                <w:bCs/>
                <w:sz w:val="24"/>
                <w:szCs w:val="21"/>
              </w:rPr>
              <w:lastRenderedPageBreak/>
              <w:t>учетом особенностей социального и культурного контекста</w:t>
            </w:r>
          </w:p>
        </w:tc>
        <w:tc>
          <w:tcPr>
            <w:tcW w:w="11496" w:type="dxa"/>
          </w:tcPr>
          <w:p w:rsidR="00BB2877" w:rsidRDefault="00E710BC">
            <w:pPr>
              <w:spacing w:after="0"/>
              <w:ind w:firstLine="709"/>
              <w:jc w:val="center"/>
              <w:rPr>
                <w:b/>
                <w:sz w:val="24"/>
                <w:szCs w:val="21"/>
              </w:rPr>
            </w:pPr>
            <w:r>
              <w:rPr>
                <w:b/>
                <w:sz w:val="24"/>
                <w:szCs w:val="21"/>
              </w:rPr>
              <w:lastRenderedPageBreak/>
              <w:t>Тестовые задания закрытого типа (единичный выбор)</w:t>
            </w:r>
          </w:p>
          <w:p w:rsidR="00BB2877" w:rsidRDefault="00BB2877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</w:p>
          <w:p w:rsidR="00BB2877" w:rsidRDefault="00AE7C1B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  <w:r w:rsidR="00E710BC">
              <w:rPr>
                <w:rFonts w:cs="Times New Roman"/>
                <w:sz w:val="24"/>
                <w:szCs w:val="24"/>
              </w:rPr>
              <w:t>. При подготовке официального письменного запроса в банк о предоставлении информации, в какой части документа следует указать суть вопроса?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А) В «шапке» (реквизитах адресата)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Б) В заголовке документа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В) В основной (содержательной) части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Г) В подписи и дате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Ключ: В</w:t>
            </w:r>
          </w:p>
          <w:p w:rsidR="00BB2877" w:rsidRDefault="00BB2877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AE7C1B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>. Какой стиль речи является предпочтительным для написания заявления о расторжении договора с банком?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А) Художественный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Б) Разговорный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В) Официально-деловой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Г) Публицистический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Ключ: В</w:t>
            </w:r>
          </w:p>
          <w:p w:rsidR="00BB2877" w:rsidRDefault="00BB2877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 w:rsidRPr="003A1B5E">
              <w:rPr>
                <w:rFonts w:cs="Times New Roman"/>
                <w:sz w:val="24"/>
                <w:szCs w:val="24"/>
              </w:rPr>
              <w:t>2</w:t>
            </w:r>
            <w:r w:rsidR="00AE7C1B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>. Какой из перечисленных документов составляется при приеме наличных денежных сре</w:t>
            </w:r>
            <w:proofErr w:type="gramStart"/>
            <w:r>
              <w:rPr>
                <w:rFonts w:cs="Times New Roman"/>
                <w:sz w:val="24"/>
                <w:szCs w:val="24"/>
              </w:rPr>
              <w:t>дств в к</w:t>
            </w:r>
            <w:proofErr w:type="gramEnd"/>
            <w:r>
              <w:rPr>
                <w:rFonts w:cs="Times New Roman"/>
                <w:sz w:val="24"/>
                <w:szCs w:val="24"/>
              </w:rPr>
              <w:t>ассу организации?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А) Платежное поручение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Б) Приходный кассовый ордер (ПКО)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В) Счет-фактура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Г) Акт выполненных работ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Ключ: Б</w:t>
            </w:r>
          </w:p>
          <w:p w:rsidR="00BB2877" w:rsidRDefault="00BB2877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</w:p>
          <w:p w:rsidR="00BB2877" w:rsidRDefault="00AE7C1B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  <w:r w:rsidR="00E710BC">
              <w:rPr>
                <w:rFonts w:cs="Times New Roman"/>
                <w:sz w:val="24"/>
                <w:szCs w:val="24"/>
              </w:rPr>
              <w:t>. Что такое «преамбула» в контексте договора?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А) Подписи сторон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Б) Вводная часть, где указываются стороны, их реквизиты и общие цели договора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В) Приложения к договору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Г) Заключительные положения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Ключ: Б</w:t>
            </w:r>
          </w:p>
          <w:p w:rsidR="00BB2877" w:rsidRDefault="00BB2877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</w:p>
          <w:p w:rsidR="00BB2877" w:rsidRDefault="00AE7C1B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</w:t>
            </w:r>
            <w:r w:rsidR="00E710BC">
              <w:rPr>
                <w:rFonts w:cs="Times New Roman"/>
                <w:sz w:val="24"/>
                <w:szCs w:val="24"/>
              </w:rPr>
              <w:t>. Как правильно назвать лицо, которому вы доверяете совершение финансовой операции по вашей просьбе?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А) Поручитель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Б) Доверитель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В) Поверенный или представитель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Г) Гарант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Ключ: В</w:t>
            </w:r>
          </w:p>
          <w:p w:rsidR="00BB2877" w:rsidRDefault="00BB2877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</w:p>
          <w:p w:rsidR="00BB2877" w:rsidRDefault="00AE7C1B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26</w:t>
            </w:r>
            <w:r w:rsidR="00E710BC">
              <w:rPr>
                <w:rFonts w:cs="Times New Roman"/>
                <w:sz w:val="24"/>
                <w:szCs w:val="24"/>
              </w:rPr>
              <w:t>. Какой из перечисленных терминов является синонимом слова «доход» в финансовом контексте?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А) Затраты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Б) Поступления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В) Убыток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Г) Инвестиции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Ключ: Б</w:t>
            </w:r>
          </w:p>
          <w:p w:rsidR="00BB2877" w:rsidRDefault="00BB2877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</w:p>
          <w:p w:rsidR="00BB2877" w:rsidRDefault="00AE7C1B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</w:t>
            </w:r>
            <w:r w:rsidR="00E710BC">
              <w:rPr>
                <w:rFonts w:cs="Times New Roman"/>
                <w:sz w:val="24"/>
                <w:szCs w:val="24"/>
              </w:rPr>
              <w:t>. Как называется документ, который подтверждает факт выполнения работы или оказания услуги и является основанием для оплаты?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А) Товарный чек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Б) Акт приема-передачи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В) Счет на оплату</w:t>
            </w:r>
          </w:p>
          <w:p w:rsidR="00BB2877" w:rsidRPr="00AE7C1B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Г) Акт выполненных работ/оказанных услуг</w:t>
            </w:r>
          </w:p>
        </w:tc>
      </w:tr>
      <w:tr w:rsidR="00BB2877">
        <w:trPr>
          <w:trHeight w:val="298"/>
        </w:trPr>
        <w:tc>
          <w:tcPr>
            <w:tcW w:w="3432" w:type="dxa"/>
          </w:tcPr>
          <w:p w:rsidR="00BB2877" w:rsidRDefault="00E710BC">
            <w:pPr>
              <w:spacing w:after="0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ОК</w:t>
            </w:r>
            <w:proofErr w:type="gramEnd"/>
            <w:r>
              <w:rPr>
                <w:sz w:val="24"/>
              </w:rPr>
              <w:t xml:space="preserve"> 09 – Пользоваться профессиональной документацией на государственном и иностранном языках.</w:t>
            </w:r>
          </w:p>
        </w:tc>
        <w:tc>
          <w:tcPr>
            <w:tcW w:w="11496" w:type="dxa"/>
          </w:tcPr>
          <w:p w:rsidR="00BB2877" w:rsidRDefault="00E710BC">
            <w:pPr>
              <w:spacing w:after="0"/>
              <w:ind w:firstLine="709"/>
              <w:jc w:val="center"/>
              <w:rPr>
                <w:b/>
                <w:sz w:val="24"/>
                <w:szCs w:val="21"/>
              </w:rPr>
            </w:pPr>
            <w:r>
              <w:rPr>
                <w:b/>
                <w:sz w:val="24"/>
                <w:szCs w:val="21"/>
              </w:rPr>
              <w:t>Тестовые задания закрытого типа (множественный выбор)</w:t>
            </w:r>
          </w:p>
          <w:p w:rsidR="00BB2877" w:rsidRDefault="009378E5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  <w:r w:rsidR="00E710BC">
              <w:rPr>
                <w:rFonts w:cs="Times New Roman"/>
                <w:sz w:val="24"/>
                <w:szCs w:val="24"/>
              </w:rPr>
              <w:t>. Какие слова и выражения характерны для официально-делового стиля, используемого в финансовых документах?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А) «На основании </w:t>
            </w:r>
            <w:proofErr w:type="gramStart"/>
            <w:r>
              <w:rPr>
                <w:rFonts w:cs="Times New Roman"/>
                <w:sz w:val="24"/>
                <w:szCs w:val="24"/>
              </w:rPr>
              <w:t>изложенного</w:t>
            </w:r>
            <w:proofErr w:type="gramEnd"/>
            <w:r>
              <w:rPr>
                <w:rFonts w:cs="Times New Roman"/>
                <w:sz w:val="24"/>
                <w:szCs w:val="24"/>
              </w:rPr>
              <w:t>...»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Б) «Я тут подумал...»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В) «Обязуюсь», «гарантирую»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Г) «Короче говоря...»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Ключ: А, В</w:t>
            </w:r>
          </w:p>
          <w:p w:rsidR="00BB2877" w:rsidRDefault="00BB2877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</w:p>
          <w:p w:rsidR="00BB2877" w:rsidRDefault="009378E5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</w:t>
            </w:r>
            <w:r w:rsidR="00E710BC">
              <w:rPr>
                <w:rFonts w:cs="Times New Roman"/>
                <w:sz w:val="24"/>
                <w:szCs w:val="24"/>
              </w:rPr>
              <w:t>. Что может помочь правильно понять условия сложного финансового документа (например, договора инвестирования)?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А) Внимательное чтение всех пунктов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Б) Консультация с независимым финансовым советником или юристом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В) Ориентация только на размер обещанного дохода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Г) Использование глоссария (словаря терминов), если он приложен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Ключ: А, Б, Г</w:t>
            </w:r>
          </w:p>
          <w:p w:rsidR="00BB2877" w:rsidRDefault="00BB2877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</w:p>
          <w:p w:rsidR="00BB2877" w:rsidRDefault="009378E5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  <w:r w:rsidR="00E710BC">
              <w:rPr>
                <w:rFonts w:cs="Times New Roman"/>
                <w:sz w:val="24"/>
                <w:szCs w:val="24"/>
              </w:rPr>
              <w:t xml:space="preserve">. Какие каналы коммуникации с госорганами (например, </w:t>
            </w:r>
            <w:proofErr w:type="gramStart"/>
            <w:r w:rsidR="00E710BC">
              <w:rPr>
                <w:rFonts w:cs="Times New Roman"/>
                <w:sz w:val="24"/>
                <w:szCs w:val="24"/>
              </w:rPr>
              <w:t>с</w:t>
            </w:r>
            <w:proofErr w:type="gramEnd"/>
            <w:r w:rsidR="00E710BC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="00E710BC">
              <w:rPr>
                <w:rFonts w:cs="Times New Roman"/>
                <w:sz w:val="24"/>
                <w:szCs w:val="24"/>
              </w:rPr>
              <w:t>налоговой</w:t>
            </w:r>
            <w:proofErr w:type="gramEnd"/>
            <w:r w:rsidR="00E710BC">
              <w:rPr>
                <w:rFonts w:cs="Times New Roman"/>
                <w:sz w:val="24"/>
                <w:szCs w:val="24"/>
              </w:rPr>
              <w:t>) считаются официально признанными и порождающими юридические последствия?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А) Личный кабинет на официальном сайте ведомства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Б) Заказное письмо с уведомлением</w:t>
            </w:r>
          </w:p>
          <w:p w:rsidR="00BB2877" w:rsidRDefault="00E710BC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В) Сообщение в мессенджере</w:t>
            </w:r>
          </w:p>
          <w:p w:rsidR="00BB2877" w:rsidRDefault="00E710BC" w:rsidP="00B00C9F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Г) Личный визит в территориальное отделение</w:t>
            </w:r>
          </w:p>
          <w:p w:rsidR="00BB2877" w:rsidRDefault="00E710BC" w:rsidP="009378E5">
            <w:pPr>
              <w:spacing w:after="0" w:line="260" w:lineRule="auto"/>
              <w:rPr>
                <w:b/>
                <w:sz w:val="24"/>
                <w:szCs w:val="21"/>
              </w:rPr>
            </w:pPr>
            <w:r>
              <w:rPr>
                <w:rFonts w:cs="Times New Roman"/>
                <w:sz w:val="24"/>
                <w:szCs w:val="24"/>
              </w:rPr>
              <w:t>Ключ: А, Б, Г</w:t>
            </w:r>
          </w:p>
        </w:tc>
      </w:tr>
    </w:tbl>
    <w:p w:rsidR="00BB2877" w:rsidRDefault="00BB2877" w:rsidP="009378E5">
      <w:pPr>
        <w:spacing w:after="0"/>
        <w:rPr>
          <w:b/>
        </w:rPr>
      </w:pPr>
    </w:p>
    <w:p w:rsidR="00BB2877" w:rsidRDefault="00BB2877">
      <w:pPr>
        <w:spacing w:after="0"/>
        <w:ind w:firstLine="709"/>
        <w:jc w:val="center"/>
        <w:rPr>
          <w:b/>
        </w:rPr>
        <w:sectPr w:rsidR="00BB2877">
          <w:pgSz w:w="16838" w:h="11906" w:orient="landscape"/>
          <w:pgMar w:top="851" w:right="1134" w:bottom="567" w:left="992" w:header="709" w:footer="709" w:gutter="0"/>
          <w:cols w:space="708"/>
          <w:docGrid w:linePitch="360"/>
        </w:sectPr>
      </w:pPr>
    </w:p>
    <w:p w:rsidR="00BB2877" w:rsidRDefault="00BB2877">
      <w:pPr>
        <w:spacing w:line="259" w:lineRule="auto"/>
        <w:rPr>
          <w:b/>
        </w:rPr>
      </w:pPr>
    </w:p>
    <w:sectPr w:rsidR="00BB2877">
      <w:pgSz w:w="11906" w:h="16838"/>
      <w:pgMar w:top="1134" w:right="567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CFD" w:rsidRDefault="00A55CFD">
      <w:r>
        <w:separator/>
      </w:r>
    </w:p>
  </w:endnote>
  <w:endnote w:type="continuationSeparator" w:id="0">
    <w:p w:rsidR="00A55CFD" w:rsidRDefault="00A55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CFD" w:rsidRDefault="00A55CFD">
      <w:pPr>
        <w:spacing w:after="0"/>
      </w:pPr>
      <w:r>
        <w:separator/>
      </w:r>
    </w:p>
  </w:footnote>
  <w:footnote w:type="continuationSeparator" w:id="0">
    <w:p w:rsidR="00A55CFD" w:rsidRDefault="00A55CF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FF1"/>
    <w:rsid w:val="00027DC1"/>
    <w:rsid w:val="000612F5"/>
    <w:rsid w:val="00071E44"/>
    <w:rsid w:val="000775F3"/>
    <w:rsid w:val="00085AD5"/>
    <w:rsid w:val="000A3213"/>
    <w:rsid w:val="000B65E7"/>
    <w:rsid w:val="000B67AE"/>
    <w:rsid w:val="000C7C32"/>
    <w:rsid w:val="000D3CB2"/>
    <w:rsid w:val="00125668"/>
    <w:rsid w:val="001B048F"/>
    <w:rsid w:val="001B5FE8"/>
    <w:rsid w:val="001D31A5"/>
    <w:rsid w:val="001F5372"/>
    <w:rsid w:val="002261E9"/>
    <w:rsid w:val="00231061"/>
    <w:rsid w:val="00246F78"/>
    <w:rsid w:val="002567A2"/>
    <w:rsid w:val="00273E45"/>
    <w:rsid w:val="002C100A"/>
    <w:rsid w:val="002E7DC7"/>
    <w:rsid w:val="002F237A"/>
    <w:rsid w:val="0033531D"/>
    <w:rsid w:val="00344DC9"/>
    <w:rsid w:val="00356CFE"/>
    <w:rsid w:val="00373033"/>
    <w:rsid w:val="0038526B"/>
    <w:rsid w:val="0038673B"/>
    <w:rsid w:val="003A1B5E"/>
    <w:rsid w:val="003A70BA"/>
    <w:rsid w:val="003D176D"/>
    <w:rsid w:val="003E2152"/>
    <w:rsid w:val="00430284"/>
    <w:rsid w:val="00457038"/>
    <w:rsid w:val="00492507"/>
    <w:rsid w:val="004C040A"/>
    <w:rsid w:val="004D1F62"/>
    <w:rsid w:val="0052736F"/>
    <w:rsid w:val="00533206"/>
    <w:rsid w:val="00595EFC"/>
    <w:rsid w:val="005C08B5"/>
    <w:rsid w:val="005D0D43"/>
    <w:rsid w:val="005F76F8"/>
    <w:rsid w:val="00602AC2"/>
    <w:rsid w:val="00614A71"/>
    <w:rsid w:val="00646934"/>
    <w:rsid w:val="00692223"/>
    <w:rsid w:val="00697FF1"/>
    <w:rsid w:val="006A6B91"/>
    <w:rsid w:val="006C0B77"/>
    <w:rsid w:val="00737594"/>
    <w:rsid w:val="00753C89"/>
    <w:rsid w:val="007563E4"/>
    <w:rsid w:val="007569E0"/>
    <w:rsid w:val="007571A0"/>
    <w:rsid w:val="007846E4"/>
    <w:rsid w:val="007A23BC"/>
    <w:rsid w:val="007C40BD"/>
    <w:rsid w:val="007F1393"/>
    <w:rsid w:val="008242FF"/>
    <w:rsid w:val="00835592"/>
    <w:rsid w:val="00870751"/>
    <w:rsid w:val="008B1DAE"/>
    <w:rsid w:val="008D41CB"/>
    <w:rsid w:val="008E0C14"/>
    <w:rsid w:val="008F0305"/>
    <w:rsid w:val="008F0829"/>
    <w:rsid w:val="008F4C60"/>
    <w:rsid w:val="00922C48"/>
    <w:rsid w:val="009378E5"/>
    <w:rsid w:val="00967BDB"/>
    <w:rsid w:val="00983A22"/>
    <w:rsid w:val="00985328"/>
    <w:rsid w:val="00987B4D"/>
    <w:rsid w:val="00995891"/>
    <w:rsid w:val="009A54C9"/>
    <w:rsid w:val="009D5527"/>
    <w:rsid w:val="009E1F94"/>
    <w:rsid w:val="00A26791"/>
    <w:rsid w:val="00A55CFD"/>
    <w:rsid w:val="00AB15A6"/>
    <w:rsid w:val="00AD3E5C"/>
    <w:rsid w:val="00AD439D"/>
    <w:rsid w:val="00AE1EBA"/>
    <w:rsid w:val="00AE7C1B"/>
    <w:rsid w:val="00B00C9F"/>
    <w:rsid w:val="00B62DB1"/>
    <w:rsid w:val="00B915B7"/>
    <w:rsid w:val="00BB2877"/>
    <w:rsid w:val="00BC247C"/>
    <w:rsid w:val="00C11359"/>
    <w:rsid w:val="00C90C1F"/>
    <w:rsid w:val="00CC6BAD"/>
    <w:rsid w:val="00D0159B"/>
    <w:rsid w:val="00D03FBB"/>
    <w:rsid w:val="00D1531D"/>
    <w:rsid w:val="00D9327F"/>
    <w:rsid w:val="00DA78F7"/>
    <w:rsid w:val="00DE2D99"/>
    <w:rsid w:val="00E50851"/>
    <w:rsid w:val="00E63F77"/>
    <w:rsid w:val="00E710BC"/>
    <w:rsid w:val="00E859CF"/>
    <w:rsid w:val="00E90F2B"/>
    <w:rsid w:val="00EA59DF"/>
    <w:rsid w:val="00EA6160"/>
    <w:rsid w:val="00EE4070"/>
    <w:rsid w:val="00EE6421"/>
    <w:rsid w:val="00EE7EC4"/>
    <w:rsid w:val="00EF2CEA"/>
    <w:rsid w:val="00F04ECD"/>
    <w:rsid w:val="00F12C76"/>
    <w:rsid w:val="00F67487"/>
    <w:rsid w:val="00FB63C9"/>
    <w:rsid w:val="00FB7076"/>
    <w:rsid w:val="00FD3FD4"/>
    <w:rsid w:val="414D3EAF"/>
    <w:rsid w:val="46772BA7"/>
    <w:rsid w:val="652B3207"/>
    <w:rsid w:val="6DBC2951"/>
    <w:rsid w:val="6F5A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spacing w:line="259" w:lineRule="auto"/>
      <w:ind w:left="720"/>
      <w:contextualSpacing/>
    </w:pPr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spacing w:line="259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6EFF2C-7032-4D35-9E06-F70186AF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3256</Words>
  <Characters>18561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Кушнерева Анна Анатольевна</dc:creator>
  <cp:lastModifiedBy>Чабанец Елена Алексеевна</cp:lastModifiedBy>
  <cp:revision>14</cp:revision>
  <dcterms:created xsi:type="dcterms:W3CDTF">2026-03-25T11:39:00Z</dcterms:created>
  <dcterms:modified xsi:type="dcterms:W3CDTF">2026-03-25T18:48:00Z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02E744646DFC4855B31318E6F93F1D21_12</vt:lpwstr>
  </property>
</Properties>
</file>